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127" w:rsidRDefault="00F00E8F" w:rsidP="00EF2803">
      <w:pPr>
        <w:tabs>
          <w:tab w:val="left" w:pos="10915"/>
        </w:tabs>
        <w:ind w:left="426" w:right="423"/>
        <w:jc w:val="right"/>
        <w:rPr>
          <w:rFonts w:ascii="Arial" w:hAnsi="Arial" w:cs="Arial"/>
          <w:bCs/>
          <w:color w:val="737373"/>
          <w:sz w:val="20"/>
          <w:szCs w:val="20"/>
        </w:rPr>
      </w:pPr>
      <w:bookmarkStart w:id="0" w:name="_GoBack"/>
      <w:bookmarkEnd w:id="0"/>
      <w:r>
        <w:rPr>
          <w:rFonts w:ascii="Arial" w:hAnsi="Arial" w:cs="Arial"/>
          <w:bCs/>
          <w:color w:val="737373"/>
          <w:sz w:val="20"/>
          <w:szCs w:val="20"/>
        </w:rPr>
        <w:t xml:space="preserve">  </w:t>
      </w:r>
      <w:r w:rsidR="00A54C12">
        <w:rPr>
          <w:rFonts w:ascii="Arial" w:hAnsi="Arial" w:cs="Arial"/>
          <w:bCs/>
          <w:color w:val="737373"/>
          <w:sz w:val="20"/>
          <w:szCs w:val="20"/>
        </w:rPr>
        <w:t xml:space="preserve">Dukovany, </w:t>
      </w:r>
      <w:r w:rsidR="00BB2448">
        <w:rPr>
          <w:rFonts w:ascii="Arial" w:hAnsi="Arial" w:cs="Arial"/>
          <w:bCs/>
          <w:color w:val="737373"/>
          <w:sz w:val="20"/>
          <w:szCs w:val="20"/>
        </w:rPr>
        <w:t>6</w:t>
      </w:r>
      <w:r w:rsidR="00105D09">
        <w:rPr>
          <w:rFonts w:ascii="Arial" w:hAnsi="Arial" w:cs="Arial"/>
          <w:bCs/>
          <w:color w:val="737373"/>
          <w:sz w:val="20"/>
          <w:szCs w:val="20"/>
        </w:rPr>
        <w:t>. ledna</w:t>
      </w:r>
      <w:r w:rsidR="00AC3BD9">
        <w:rPr>
          <w:rFonts w:ascii="Arial" w:hAnsi="Arial" w:cs="Arial"/>
          <w:bCs/>
          <w:color w:val="737373"/>
          <w:sz w:val="20"/>
          <w:szCs w:val="20"/>
        </w:rPr>
        <w:t xml:space="preserve"> 20</w:t>
      </w:r>
      <w:r w:rsidR="00105D09">
        <w:rPr>
          <w:rFonts w:ascii="Arial" w:hAnsi="Arial" w:cs="Arial"/>
          <w:bCs/>
          <w:color w:val="737373"/>
          <w:sz w:val="20"/>
          <w:szCs w:val="20"/>
        </w:rPr>
        <w:t>2</w:t>
      </w:r>
      <w:r w:rsidR="001B572B">
        <w:rPr>
          <w:rFonts w:ascii="Arial" w:hAnsi="Arial" w:cs="Arial"/>
          <w:bCs/>
          <w:color w:val="737373"/>
          <w:sz w:val="20"/>
          <w:szCs w:val="20"/>
        </w:rPr>
        <w:t>1</w:t>
      </w:r>
    </w:p>
    <w:p w:rsidR="00BB2448" w:rsidRDefault="00BB2448" w:rsidP="00BB2448">
      <w:pPr>
        <w:pStyle w:val="Nadpis1"/>
        <w:numPr>
          <w:ilvl w:val="0"/>
          <w:numId w:val="0"/>
        </w:numPr>
        <w:ind w:left="425"/>
        <w:rPr>
          <w:rFonts w:ascii="Arial" w:hAnsi="Arial" w:cs="Arial"/>
          <w:color w:val="FF6600"/>
          <w:sz w:val="40"/>
          <w:szCs w:val="40"/>
        </w:rPr>
      </w:pPr>
      <w:bookmarkStart w:id="1" w:name="_Hlk60822481"/>
      <w:r w:rsidRPr="00BB2448">
        <w:rPr>
          <w:rFonts w:ascii="Arial" w:hAnsi="Arial" w:cs="Arial"/>
          <w:color w:val="FF6600"/>
          <w:sz w:val="40"/>
          <w:szCs w:val="40"/>
        </w:rPr>
        <w:t>Až na dno jaderného reaktoru aneb do Jaderné elektrárny Dukovany virtuálně.</w:t>
      </w:r>
    </w:p>
    <w:p w:rsidR="00BB2448" w:rsidRPr="00BB2448" w:rsidRDefault="00BB2448" w:rsidP="00BB2448">
      <w:pPr>
        <w:rPr>
          <w:lang w:eastAsia="en-US"/>
        </w:rPr>
      </w:pPr>
    </w:p>
    <w:p w:rsidR="00BB2448" w:rsidRPr="00BB2448" w:rsidRDefault="00BB2448" w:rsidP="00BB2448">
      <w:pPr>
        <w:spacing w:line="360" w:lineRule="auto"/>
        <w:ind w:left="425"/>
        <w:rPr>
          <w:rFonts w:ascii="Arial" w:hAnsi="Arial" w:cs="Arial"/>
          <w:b/>
          <w:color w:val="808080"/>
        </w:rPr>
      </w:pPr>
      <w:r w:rsidRPr="00BB2448">
        <w:rPr>
          <w:rFonts w:ascii="Arial" w:hAnsi="Arial" w:cs="Arial"/>
          <w:b/>
          <w:color w:val="808080"/>
        </w:rPr>
        <w:t xml:space="preserve">Omezení v boji s </w:t>
      </w:r>
      <w:proofErr w:type="spellStart"/>
      <w:r w:rsidRPr="00BB2448">
        <w:rPr>
          <w:rFonts w:ascii="Arial" w:hAnsi="Arial" w:cs="Arial"/>
          <w:b/>
          <w:color w:val="808080"/>
        </w:rPr>
        <w:t>koronavirem</w:t>
      </w:r>
      <w:proofErr w:type="spellEnd"/>
      <w:r w:rsidRPr="00BB2448">
        <w:rPr>
          <w:rFonts w:ascii="Arial" w:hAnsi="Arial" w:cs="Arial"/>
          <w:b/>
          <w:color w:val="808080"/>
        </w:rPr>
        <w:t xml:space="preserve"> neznamenají stopku návštěvám energetických provozů, alespoň ne těm virtuálním. Dukovanské infocentrum, které společně s průvodci dalších infocenter ČEZ v prosinci úspěšně zabodovali s on-line prohlídkami elektráren u 1700 žáků a studentů škol, nyní nově nabízí také on-line prohlídky pro veřejnost. První on-line prohlídka JE Dukovany proběhne v neděli 10. ledna od 16 hodin. Virtuální exkurze pro 2. stupeň ZŠ a pro střední školy budou s ohledem na stále rostoucí zájem škol pokračovat i nadále. </w:t>
      </w:r>
    </w:p>
    <w:p w:rsidR="00BB2448" w:rsidRDefault="00BB2448" w:rsidP="00BB2448">
      <w:pPr>
        <w:spacing w:before="100" w:beforeAutospacing="1" w:after="100" w:afterAutospacing="1"/>
        <w:ind w:left="425"/>
        <w:rPr>
          <w:rFonts w:ascii="Arial" w:hAnsi="Arial" w:cs="Arial"/>
        </w:rPr>
      </w:pPr>
      <w:r>
        <w:rPr>
          <w:rFonts w:ascii="Arial" w:hAnsi="Arial" w:cs="Arial"/>
        </w:rPr>
        <w:t xml:space="preserve">Spustit se až na dno jaderného reaktoru, čelit vzdušným poryvům na střeše gondoly větrné elektrárny nebo vyzkoušet teplotu kotle klasické elektrárny? To je zbrusu nové lednové menu pro energetické nadšence, kteří si chtějí spravit chuť po nuceném uzavření infocenter Skupiny ČEZ kvůli stále probíhající pandemii. Zkušení průvodci v rámci jedné hodiny zavedou návštěvníky přes platformu MS </w:t>
      </w:r>
      <w:proofErr w:type="spellStart"/>
      <w:r>
        <w:rPr>
          <w:rFonts w:ascii="Arial" w:hAnsi="Arial" w:cs="Arial"/>
        </w:rPr>
        <w:t>Teams</w:t>
      </w:r>
      <w:proofErr w:type="spellEnd"/>
      <w:r>
        <w:rPr>
          <w:rFonts w:ascii="Arial" w:hAnsi="Arial" w:cs="Arial"/>
        </w:rPr>
        <w:t xml:space="preserve"> do bezemisních jaderných elektráren Dukovan a Temelína, ukáží, jak se ekologická elektřina získává z vody, slunce a větru, nebo je seznámí s fungováním moderní klasické elektrárny v Ledvicích a zodpoví i ty nezapeklitější dotazy.</w:t>
      </w:r>
      <w:r w:rsidRPr="00523E38">
        <w:rPr>
          <w:rFonts w:ascii="Arial" w:hAnsi="Arial" w:cs="Arial"/>
        </w:rPr>
        <w:t xml:space="preserve"> </w:t>
      </w:r>
      <w:r>
        <w:rPr>
          <w:rFonts w:ascii="Arial" w:hAnsi="Arial" w:cs="Arial"/>
        </w:rPr>
        <w:t>Z</w:t>
      </w:r>
      <w:r w:rsidRPr="003222B4">
        <w:rPr>
          <w:rFonts w:ascii="Arial" w:hAnsi="Arial" w:cs="Arial"/>
        </w:rPr>
        <w:t xml:space="preserve">ajistit </w:t>
      </w:r>
      <w:r>
        <w:rPr>
          <w:rFonts w:ascii="Arial" w:hAnsi="Arial" w:cs="Arial"/>
        </w:rPr>
        <w:t xml:space="preserve">si </w:t>
      </w:r>
      <w:r w:rsidRPr="003222B4">
        <w:rPr>
          <w:rFonts w:ascii="Arial" w:hAnsi="Arial" w:cs="Arial"/>
        </w:rPr>
        <w:t xml:space="preserve">on-line výlet do světa energie </w:t>
      </w:r>
      <w:r>
        <w:rPr>
          <w:rFonts w:ascii="Arial" w:hAnsi="Arial" w:cs="Arial"/>
        </w:rPr>
        <w:t xml:space="preserve">a dozvědět se tak zajímavosti </w:t>
      </w:r>
      <w:r w:rsidRPr="003222B4">
        <w:rPr>
          <w:rFonts w:ascii="Arial" w:hAnsi="Arial" w:cs="Arial"/>
        </w:rPr>
        <w:t>nej</w:t>
      </w:r>
      <w:r>
        <w:rPr>
          <w:rFonts w:ascii="Arial" w:hAnsi="Arial" w:cs="Arial"/>
        </w:rPr>
        <w:t>en</w:t>
      </w:r>
      <w:r w:rsidRPr="003222B4">
        <w:rPr>
          <w:rFonts w:ascii="Arial" w:hAnsi="Arial" w:cs="Arial"/>
        </w:rPr>
        <w:t xml:space="preserve"> z jaderných, ale také vodních, větrných a dalších elektráren</w:t>
      </w:r>
      <w:r>
        <w:rPr>
          <w:rFonts w:ascii="Arial" w:hAnsi="Arial" w:cs="Arial"/>
        </w:rPr>
        <w:t xml:space="preserve"> </w:t>
      </w:r>
      <w:r w:rsidRPr="003222B4">
        <w:rPr>
          <w:rFonts w:ascii="Arial" w:hAnsi="Arial" w:cs="Arial"/>
        </w:rPr>
        <w:t>mohou zájemci</w:t>
      </w:r>
      <w:r>
        <w:rPr>
          <w:rFonts w:ascii="Arial" w:hAnsi="Arial" w:cs="Arial"/>
        </w:rPr>
        <w:t xml:space="preserve"> už</w:t>
      </w:r>
      <w:r w:rsidRPr="003222B4">
        <w:rPr>
          <w:rFonts w:ascii="Arial" w:hAnsi="Arial" w:cs="Arial"/>
        </w:rPr>
        <w:t xml:space="preserve"> </w:t>
      </w:r>
      <w:r>
        <w:rPr>
          <w:rFonts w:ascii="Arial" w:hAnsi="Arial" w:cs="Arial"/>
        </w:rPr>
        <w:t>o</w:t>
      </w:r>
      <w:r w:rsidRPr="003222B4">
        <w:rPr>
          <w:rFonts w:ascii="Arial" w:hAnsi="Arial" w:cs="Arial"/>
        </w:rPr>
        <w:t>d 9. ledna</w:t>
      </w:r>
      <w:r>
        <w:rPr>
          <w:rFonts w:ascii="Arial" w:hAnsi="Arial" w:cs="Arial"/>
        </w:rPr>
        <w:t xml:space="preserve">. </w:t>
      </w:r>
      <w:r w:rsidRPr="003222B4">
        <w:rPr>
          <w:rFonts w:ascii="Arial" w:hAnsi="Arial" w:cs="Arial"/>
        </w:rPr>
        <w:t xml:space="preserve"> </w:t>
      </w:r>
    </w:p>
    <w:p w:rsidR="00BB2448" w:rsidRPr="00656E0D" w:rsidRDefault="00BB2448" w:rsidP="00BB2448">
      <w:pPr>
        <w:spacing w:before="100" w:beforeAutospacing="1" w:after="100" w:afterAutospacing="1"/>
        <w:ind w:left="425"/>
        <w:rPr>
          <w:rFonts w:ascii="Arial" w:hAnsi="Arial" w:cs="Arial"/>
        </w:rPr>
      </w:pPr>
      <w:r w:rsidRPr="00656E0D">
        <w:rPr>
          <w:rFonts w:ascii="Arial" w:hAnsi="Arial" w:cs="Arial"/>
        </w:rPr>
        <w:t xml:space="preserve">V posledních letech prošlo dukovanským infocentrem </w:t>
      </w:r>
      <w:r>
        <w:rPr>
          <w:rFonts w:ascii="Arial" w:hAnsi="Arial" w:cs="Arial"/>
        </w:rPr>
        <w:t xml:space="preserve">ročně </w:t>
      </w:r>
      <w:r w:rsidRPr="00656E0D">
        <w:rPr>
          <w:rFonts w:ascii="Arial" w:hAnsi="Arial" w:cs="Arial"/>
        </w:rPr>
        <w:t xml:space="preserve">přes 35 000 </w:t>
      </w:r>
      <w:r>
        <w:rPr>
          <w:rFonts w:ascii="Arial" w:hAnsi="Arial" w:cs="Arial"/>
        </w:rPr>
        <w:t>domácích i zahraničních návštěvníků</w:t>
      </w:r>
      <w:r w:rsidRPr="00656E0D">
        <w:rPr>
          <w:rFonts w:ascii="Arial" w:hAnsi="Arial" w:cs="Arial"/>
        </w:rPr>
        <w:t>. “V</w:t>
      </w:r>
      <w:r w:rsidRPr="00656E0D">
        <w:rPr>
          <w:rFonts w:ascii="Arial" w:hAnsi="Arial" w:cs="Arial"/>
          <w:i/>
          <w:iCs/>
        </w:rPr>
        <w:t>nímáme, že možnost exkurzí lidem chybí. Virtuální prohlídky jsou alespoň částečnou náhradou. Oproti běžné prohlídce se navíc podívají skutečně dovnitř</w:t>
      </w:r>
      <w:r>
        <w:rPr>
          <w:rFonts w:ascii="Arial" w:hAnsi="Arial" w:cs="Arial"/>
          <w:i/>
          <w:iCs/>
        </w:rPr>
        <w:t xml:space="preserve"> elektrárny</w:t>
      </w:r>
      <w:r w:rsidRPr="00656E0D">
        <w:rPr>
          <w:rFonts w:ascii="Arial" w:hAnsi="Arial" w:cs="Arial"/>
          <w:i/>
          <w:iCs/>
        </w:rPr>
        <w:t xml:space="preserve">, vezmeme je do nejpřísněji střežených částí jako třeba </w:t>
      </w:r>
      <w:r>
        <w:rPr>
          <w:rFonts w:ascii="Arial" w:hAnsi="Arial" w:cs="Arial"/>
          <w:i/>
          <w:iCs/>
        </w:rPr>
        <w:t>na</w:t>
      </w:r>
      <w:r w:rsidRPr="00656E0D">
        <w:rPr>
          <w:rFonts w:ascii="Arial" w:hAnsi="Arial" w:cs="Arial"/>
          <w:i/>
          <w:iCs/>
        </w:rPr>
        <w:t xml:space="preserve"> reaktorov</w:t>
      </w:r>
      <w:r>
        <w:rPr>
          <w:rFonts w:ascii="Arial" w:hAnsi="Arial" w:cs="Arial"/>
          <w:i/>
          <w:iCs/>
        </w:rPr>
        <w:t>ý</w:t>
      </w:r>
      <w:r w:rsidRPr="00656E0D">
        <w:rPr>
          <w:rFonts w:ascii="Arial" w:hAnsi="Arial" w:cs="Arial"/>
          <w:i/>
          <w:iCs/>
        </w:rPr>
        <w:t xml:space="preserve"> sál, </w:t>
      </w:r>
      <w:r>
        <w:rPr>
          <w:rFonts w:ascii="Arial" w:hAnsi="Arial" w:cs="Arial"/>
          <w:i/>
          <w:iCs/>
        </w:rPr>
        <w:t xml:space="preserve">do </w:t>
      </w:r>
      <w:r w:rsidRPr="00656E0D">
        <w:rPr>
          <w:rFonts w:ascii="Arial" w:hAnsi="Arial" w:cs="Arial"/>
          <w:i/>
          <w:iCs/>
        </w:rPr>
        <w:t>obří chladicí věže nebo skladu použitého paliva,“</w:t>
      </w:r>
      <w:r w:rsidRPr="00656E0D">
        <w:rPr>
          <w:rFonts w:ascii="Arial" w:hAnsi="Arial" w:cs="Arial"/>
        </w:rPr>
        <w:t xml:space="preserve"> říká průvodkyně dukovanského infocentra Dana Janovská.</w:t>
      </w:r>
    </w:p>
    <w:p w:rsidR="00BB2448" w:rsidRDefault="00BB2448" w:rsidP="00BB2448">
      <w:pPr>
        <w:spacing w:before="100" w:beforeAutospacing="1" w:after="100" w:afterAutospacing="1"/>
        <w:ind w:left="425"/>
        <w:rPr>
          <w:rFonts w:ascii="Arial" w:hAnsi="Arial" w:cs="Arial"/>
        </w:rPr>
      </w:pPr>
      <w:r>
        <w:rPr>
          <w:rFonts w:ascii="Arial" w:hAnsi="Arial" w:cs="Arial"/>
        </w:rPr>
        <w:t>A jak se už v lednu do zákulisí dukovanské elektrárny</w:t>
      </w:r>
      <w:r w:rsidRPr="00E67818">
        <w:rPr>
          <w:rFonts w:ascii="Arial" w:hAnsi="Arial" w:cs="Arial"/>
        </w:rPr>
        <w:t xml:space="preserve"> </w:t>
      </w:r>
      <w:r>
        <w:rPr>
          <w:rFonts w:ascii="Arial" w:hAnsi="Arial" w:cs="Arial"/>
        </w:rPr>
        <w:t xml:space="preserve">podívat? Snadno a rychle! Na webu </w:t>
      </w:r>
      <w:hyperlink r:id="rId8" w:history="1">
        <w:r>
          <w:rPr>
            <w:rStyle w:val="Hypertextovodkaz"/>
            <w:rFonts w:ascii="Arial" w:hAnsi="Arial" w:cs="Arial"/>
          </w:rPr>
          <w:t>www.cez.cz/virtualne-v-elektrarne</w:t>
        </w:r>
      </w:hyperlink>
      <w:r>
        <w:rPr>
          <w:rFonts w:ascii="Arial" w:hAnsi="Arial" w:cs="Arial"/>
        </w:rPr>
        <w:t xml:space="preserve"> si stačí vybrat některou z komentovaných virtuálních prohlídek a registrovat se na volný termín. Nabídka zatím platí po dobu </w:t>
      </w:r>
      <w:proofErr w:type="spellStart"/>
      <w:r>
        <w:rPr>
          <w:rFonts w:ascii="Arial" w:hAnsi="Arial" w:cs="Arial"/>
        </w:rPr>
        <w:t>protipandemických</w:t>
      </w:r>
      <w:proofErr w:type="spellEnd"/>
      <w:r>
        <w:rPr>
          <w:rFonts w:ascii="Arial" w:hAnsi="Arial" w:cs="Arial"/>
        </w:rPr>
        <w:t xml:space="preserve"> omezení. </w:t>
      </w:r>
    </w:p>
    <w:bookmarkEnd w:id="1"/>
    <w:p w:rsidR="00BB2448" w:rsidRDefault="00BB2448" w:rsidP="00BB2448">
      <w:pPr>
        <w:spacing w:before="100" w:beforeAutospacing="1" w:after="100" w:afterAutospacing="1"/>
        <w:ind w:left="425"/>
        <w:rPr>
          <w:rFonts w:ascii="Arial" w:hAnsi="Arial" w:cs="Arial"/>
        </w:rPr>
      </w:pPr>
      <w:r>
        <w:rPr>
          <w:rFonts w:ascii="Arial" w:hAnsi="Arial" w:cs="Arial"/>
          <w:i/>
          <w:iCs/>
        </w:rPr>
        <w:t xml:space="preserve">„Ročně do našich infocenter ČEZ zavítá skoro čtvrt milionu lidí. Byla by škoda, kdyby letos návštěvníci o tento zážitek přišli. Přizpůsobili jsme se proto situaci a v průběhu prosince jsme některé z našich elektráren zdarma a virtuálně zpřístupnili alespoň pro školy. Zájem byl velký, a proto teď nabízíme také variantu určenou široké veřejnosti. Díky virtuálním modelům mají navíc lidé šanci vidět i to, co při běžných exkurzích není možné ukázat, třeba výměnu paliva v jaderné elektrárně nebo strojovnu větrné elektrárny 80 metrů nad zemí,“ </w:t>
      </w:r>
      <w:r>
        <w:rPr>
          <w:rFonts w:ascii="Arial" w:hAnsi="Arial" w:cs="Arial"/>
        </w:rPr>
        <w:t>vysvětluje vedoucí infocenter Skupiny ČEZ Kateřina Bartůšková.</w:t>
      </w:r>
    </w:p>
    <w:p w:rsidR="00BB2448" w:rsidRDefault="00BB2448" w:rsidP="00BB2448">
      <w:pPr>
        <w:spacing w:before="100" w:beforeAutospacing="1" w:after="100" w:afterAutospacing="1"/>
        <w:ind w:left="425"/>
        <w:rPr>
          <w:rFonts w:ascii="Arial" w:hAnsi="Arial" w:cs="Arial"/>
        </w:rPr>
      </w:pPr>
      <w:r>
        <w:rPr>
          <w:rFonts w:ascii="Arial" w:hAnsi="Arial" w:cs="Arial"/>
        </w:rPr>
        <w:t xml:space="preserve">Zbrusu nové virtuální prohlídky provozů doplňují pestrou nabídku vzdělávacích aktivit, které Skupina ČEZ nabízí dětem i učitelům navzdory epidemii. V on-line prostředí například pokračují interaktivní besedy </w:t>
      </w:r>
      <w:r>
        <w:rPr>
          <w:rFonts w:ascii="Arial" w:hAnsi="Arial" w:cs="Arial"/>
        </w:rPr>
        <w:lastRenderedPageBreak/>
        <w:t xml:space="preserve">Energie – budoucnost lidstva, týdně také přibývají novinky a zajímavosti na vzdělávacím portálu </w:t>
      </w:r>
      <w:hyperlink r:id="rId9" w:history="1">
        <w:r>
          <w:rPr>
            <w:rStyle w:val="Hypertextovodkaz"/>
            <w:rFonts w:ascii="Arial" w:hAnsi="Arial" w:cs="Arial"/>
          </w:rPr>
          <w:t>www.světenergie.cz</w:t>
        </w:r>
      </w:hyperlink>
      <w:r>
        <w:rPr>
          <w:rFonts w:ascii="Arial" w:hAnsi="Arial" w:cs="Arial"/>
        </w:rPr>
        <w:t xml:space="preserve">  </w:t>
      </w:r>
    </w:p>
    <w:p w:rsidR="00BB2448" w:rsidRPr="00105D09" w:rsidRDefault="00BB2448" w:rsidP="00BB2448">
      <w:pPr>
        <w:spacing w:before="120" w:line="360" w:lineRule="exact"/>
        <w:ind w:left="425"/>
        <w:outlineLvl w:val="1"/>
        <w:rPr>
          <w:rFonts w:ascii="Arial" w:hAnsi="Arial" w:cs="Arial"/>
          <w:shd w:val="clear" w:color="auto" w:fill="FFFFFF"/>
        </w:rPr>
      </w:pPr>
      <w:r w:rsidRPr="00105D09">
        <w:rPr>
          <w:rFonts w:ascii="Arial" w:hAnsi="Arial" w:cs="Arial"/>
          <w:shd w:val="clear" w:color="auto" w:fill="FFFFFF"/>
        </w:rPr>
        <w:t>Ing. Jiří Bezděk</w:t>
      </w:r>
      <w:r>
        <w:rPr>
          <w:rFonts w:ascii="Arial" w:hAnsi="Arial" w:cs="Arial"/>
          <w:shd w:val="clear" w:color="auto" w:fill="FFFFFF"/>
        </w:rPr>
        <w:t xml:space="preserve">, </w:t>
      </w:r>
      <w:r w:rsidRPr="00105D09">
        <w:rPr>
          <w:rFonts w:ascii="Arial" w:hAnsi="Arial" w:cs="Arial"/>
          <w:shd w:val="clear" w:color="auto" w:fill="FFFFFF"/>
        </w:rPr>
        <w:t>tiskový mluvčí ČEZ, a. s. Jaderná elektrárna Dukovany</w:t>
      </w:r>
    </w:p>
    <w:p w:rsidR="00BB2448" w:rsidRDefault="00BB2448" w:rsidP="00BB2448">
      <w:pPr>
        <w:spacing w:before="100" w:beforeAutospacing="1" w:after="100" w:afterAutospacing="1"/>
        <w:ind w:left="425"/>
        <w:rPr>
          <w:rFonts w:ascii="Arial" w:hAnsi="Arial" w:cs="Arial"/>
          <w:b/>
          <w:bCs/>
          <w:i/>
          <w:iCs/>
        </w:rPr>
      </w:pPr>
    </w:p>
    <w:p w:rsidR="00BB2448" w:rsidRDefault="00BB2448" w:rsidP="00BB2448">
      <w:pPr>
        <w:spacing w:before="100" w:beforeAutospacing="1" w:after="100" w:afterAutospacing="1"/>
        <w:ind w:left="425"/>
        <w:rPr>
          <w:rFonts w:ascii="Arial" w:hAnsi="Arial" w:cs="Arial"/>
          <w:b/>
          <w:bCs/>
          <w:i/>
          <w:iCs/>
        </w:rPr>
      </w:pPr>
      <w:r>
        <w:rPr>
          <w:rFonts w:ascii="Arial" w:hAnsi="Arial" w:cs="Arial"/>
          <w:b/>
          <w:bCs/>
          <w:i/>
          <w:iCs/>
        </w:rPr>
        <w:t>Aktuální termíny virtuálních prohlídek pro veřejnost:</w:t>
      </w:r>
    </w:p>
    <w:tbl>
      <w:tblPr>
        <w:tblW w:w="7540" w:type="dxa"/>
        <w:tblInd w:w="425" w:type="dxa"/>
        <w:tblCellMar>
          <w:left w:w="0" w:type="dxa"/>
          <w:right w:w="0" w:type="dxa"/>
        </w:tblCellMar>
        <w:tblLook w:val="04A0" w:firstRow="1" w:lastRow="0" w:firstColumn="1" w:lastColumn="0" w:noHBand="0" w:noVBand="1"/>
      </w:tblPr>
      <w:tblGrid>
        <w:gridCol w:w="1100"/>
        <w:gridCol w:w="1352"/>
        <w:gridCol w:w="1375"/>
        <w:gridCol w:w="3713"/>
      </w:tblGrid>
      <w:tr w:rsidR="00BB2448" w:rsidTr="00BB2448">
        <w:trPr>
          <w:trHeight w:val="300"/>
        </w:trPr>
        <w:tc>
          <w:tcPr>
            <w:tcW w:w="1100" w:type="dxa"/>
            <w:tcBorders>
              <w:top w:val="single" w:sz="8" w:space="0" w:color="auto"/>
              <w:left w:val="single" w:sz="8" w:space="0" w:color="auto"/>
              <w:bottom w:val="single" w:sz="8" w:space="0" w:color="auto"/>
              <w:right w:val="single" w:sz="8" w:space="0" w:color="auto"/>
            </w:tcBorders>
            <w:shd w:val="clear" w:color="auto" w:fill="4472C4"/>
            <w:noWrap/>
            <w:tcMar>
              <w:top w:w="0" w:type="dxa"/>
              <w:left w:w="70" w:type="dxa"/>
              <w:bottom w:w="0" w:type="dxa"/>
              <w:right w:w="70" w:type="dxa"/>
            </w:tcMar>
            <w:vAlign w:val="bottom"/>
            <w:hideMark/>
          </w:tcPr>
          <w:p w:rsidR="00BB2448" w:rsidRDefault="00BB2448" w:rsidP="00561B4C">
            <w:pPr>
              <w:pStyle w:val="xmsonormal"/>
            </w:pPr>
            <w:r>
              <w:rPr>
                <w:color w:val="000000"/>
              </w:rPr>
              <w:t>Den</w:t>
            </w:r>
          </w:p>
        </w:tc>
        <w:tc>
          <w:tcPr>
            <w:tcW w:w="1352"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bottom"/>
            <w:hideMark/>
          </w:tcPr>
          <w:p w:rsidR="00BB2448" w:rsidRDefault="00BB2448" w:rsidP="00561B4C">
            <w:pPr>
              <w:pStyle w:val="xmsonormal"/>
              <w:jc w:val="center"/>
            </w:pPr>
            <w:r>
              <w:rPr>
                <w:color w:val="000000"/>
              </w:rPr>
              <w:t>Datum</w:t>
            </w:r>
          </w:p>
        </w:tc>
        <w:tc>
          <w:tcPr>
            <w:tcW w:w="1375"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bottom"/>
            <w:hideMark/>
          </w:tcPr>
          <w:p w:rsidR="00BB2448" w:rsidRDefault="00BB2448" w:rsidP="00561B4C">
            <w:pPr>
              <w:pStyle w:val="xmsonormal"/>
              <w:jc w:val="center"/>
            </w:pPr>
            <w:r>
              <w:rPr>
                <w:color w:val="000000"/>
              </w:rPr>
              <w:t>Čas</w:t>
            </w:r>
          </w:p>
        </w:tc>
        <w:tc>
          <w:tcPr>
            <w:tcW w:w="3713"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bottom"/>
            <w:hideMark/>
          </w:tcPr>
          <w:p w:rsidR="00BB2448" w:rsidRDefault="00BB2448" w:rsidP="00561B4C">
            <w:pPr>
              <w:pStyle w:val="xmsonormal"/>
            </w:pPr>
            <w:r>
              <w:rPr>
                <w:color w:val="000000"/>
              </w:rPr>
              <w:t>Elektrárna</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Sobota</w:t>
            </w:r>
          </w:p>
        </w:tc>
        <w:tc>
          <w:tcPr>
            <w:tcW w:w="1352"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9. ledna</w:t>
            </w:r>
          </w:p>
        </w:tc>
        <w:tc>
          <w:tcPr>
            <w:tcW w:w="1375"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11:00</w:t>
            </w:r>
          </w:p>
        </w:tc>
        <w:tc>
          <w:tcPr>
            <w:tcW w:w="3713"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Temelín</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pPr>
            <w:r>
              <w:rPr>
                <w:color w:val="000000"/>
              </w:rPr>
              <w:t>Neděle</w:t>
            </w:r>
          </w:p>
        </w:tc>
        <w:tc>
          <w:tcPr>
            <w:tcW w:w="1352"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jc w:val="center"/>
            </w:pPr>
            <w:r>
              <w:rPr>
                <w:color w:val="000000"/>
              </w:rPr>
              <w:t>10. ledna</w:t>
            </w:r>
          </w:p>
        </w:tc>
        <w:tc>
          <w:tcPr>
            <w:tcW w:w="1375"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jc w:val="center"/>
            </w:pPr>
            <w:r>
              <w:rPr>
                <w:color w:val="000000"/>
              </w:rPr>
              <w:t>16:00</w:t>
            </w:r>
          </w:p>
        </w:tc>
        <w:tc>
          <w:tcPr>
            <w:tcW w:w="3713"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pPr>
            <w:r>
              <w:rPr>
                <w:color w:val="000000"/>
              </w:rPr>
              <w:t>Dukovany</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pPr>
            <w:r>
              <w:rPr>
                <w:color w:val="000000"/>
              </w:rPr>
              <w:t>Úterý</w:t>
            </w:r>
          </w:p>
        </w:tc>
        <w:tc>
          <w:tcPr>
            <w:tcW w:w="1352"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jc w:val="center"/>
            </w:pPr>
            <w:r>
              <w:rPr>
                <w:color w:val="000000"/>
              </w:rPr>
              <w:t>12. ledna</w:t>
            </w:r>
          </w:p>
        </w:tc>
        <w:tc>
          <w:tcPr>
            <w:tcW w:w="1375"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jc w:val="center"/>
            </w:pPr>
            <w:r>
              <w:rPr>
                <w:color w:val="000000"/>
              </w:rPr>
              <w:t>18:00</w:t>
            </w:r>
          </w:p>
        </w:tc>
        <w:tc>
          <w:tcPr>
            <w:tcW w:w="3713"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pPr>
            <w:r>
              <w:rPr>
                <w:color w:val="000000"/>
              </w:rPr>
              <w:t>Ledvice</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pPr>
            <w:r>
              <w:rPr>
                <w:color w:val="000000"/>
              </w:rPr>
              <w:t>Čtvrtek</w:t>
            </w:r>
          </w:p>
        </w:tc>
        <w:tc>
          <w:tcPr>
            <w:tcW w:w="1352"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jc w:val="center"/>
            </w:pPr>
            <w:r>
              <w:rPr>
                <w:color w:val="000000"/>
              </w:rPr>
              <w:t>14. ledna</w:t>
            </w:r>
          </w:p>
        </w:tc>
        <w:tc>
          <w:tcPr>
            <w:tcW w:w="1375"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jc w:val="center"/>
            </w:pPr>
            <w:r>
              <w:rPr>
                <w:color w:val="000000"/>
              </w:rPr>
              <w:t>17:00</w:t>
            </w:r>
          </w:p>
        </w:tc>
        <w:tc>
          <w:tcPr>
            <w:tcW w:w="3713"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pPr>
            <w:r>
              <w:rPr>
                <w:color w:val="000000"/>
              </w:rPr>
              <w:t>Obnovitelné zdroje energie</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pPr>
            <w:r>
              <w:rPr>
                <w:color w:val="000000"/>
              </w:rPr>
              <w:t>Sobota</w:t>
            </w:r>
          </w:p>
        </w:tc>
        <w:tc>
          <w:tcPr>
            <w:tcW w:w="1352"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jc w:val="center"/>
            </w:pPr>
            <w:r>
              <w:rPr>
                <w:color w:val="000000"/>
              </w:rPr>
              <w:t>16. ledna</w:t>
            </w:r>
          </w:p>
        </w:tc>
        <w:tc>
          <w:tcPr>
            <w:tcW w:w="1375"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jc w:val="center"/>
            </w:pPr>
            <w:r>
              <w:rPr>
                <w:color w:val="000000"/>
              </w:rPr>
              <w:t>16:00</w:t>
            </w:r>
          </w:p>
        </w:tc>
        <w:tc>
          <w:tcPr>
            <w:tcW w:w="3713"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pPr>
            <w:r>
              <w:rPr>
                <w:color w:val="000000"/>
              </w:rPr>
              <w:t>Dukovany</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Neděle</w:t>
            </w:r>
          </w:p>
        </w:tc>
        <w:tc>
          <w:tcPr>
            <w:tcW w:w="1352"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17. ledna</w:t>
            </w:r>
          </w:p>
        </w:tc>
        <w:tc>
          <w:tcPr>
            <w:tcW w:w="1375"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16:00</w:t>
            </w:r>
          </w:p>
        </w:tc>
        <w:tc>
          <w:tcPr>
            <w:tcW w:w="3713"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Temelín</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pPr>
            <w:r>
              <w:rPr>
                <w:color w:val="000000"/>
              </w:rPr>
              <w:t>Pondělí</w:t>
            </w:r>
          </w:p>
        </w:tc>
        <w:tc>
          <w:tcPr>
            <w:tcW w:w="1352"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jc w:val="center"/>
            </w:pPr>
            <w:r>
              <w:rPr>
                <w:color w:val="000000"/>
              </w:rPr>
              <w:t>18. ledna</w:t>
            </w:r>
          </w:p>
        </w:tc>
        <w:tc>
          <w:tcPr>
            <w:tcW w:w="1375"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jc w:val="center"/>
            </w:pPr>
            <w:r>
              <w:rPr>
                <w:color w:val="000000"/>
              </w:rPr>
              <w:t>17:00</w:t>
            </w:r>
          </w:p>
        </w:tc>
        <w:tc>
          <w:tcPr>
            <w:tcW w:w="3713"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pPr>
            <w:r>
              <w:rPr>
                <w:color w:val="000000"/>
              </w:rPr>
              <w:t>Ledvice</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pPr>
            <w:r>
              <w:rPr>
                <w:color w:val="000000"/>
              </w:rPr>
              <w:t>Úterý</w:t>
            </w:r>
          </w:p>
        </w:tc>
        <w:tc>
          <w:tcPr>
            <w:tcW w:w="1352"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jc w:val="center"/>
            </w:pPr>
            <w:r>
              <w:rPr>
                <w:color w:val="000000"/>
              </w:rPr>
              <w:t>19. ledna</w:t>
            </w:r>
          </w:p>
        </w:tc>
        <w:tc>
          <w:tcPr>
            <w:tcW w:w="1375"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jc w:val="center"/>
            </w:pPr>
            <w:r>
              <w:rPr>
                <w:color w:val="000000"/>
              </w:rPr>
              <w:t>18:00</w:t>
            </w:r>
          </w:p>
        </w:tc>
        <w:tc>
          <w:tcPr>
            <w:tcW w:w="3713"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pPr>
            <w:r>
              <w:rPr>
                <w:color w:val="000000"/>
              </w:rPr>
              <w:t>Obnovitelné zdroje energie</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pPr>
            <w:r>
              <w:rPr>
                <w:color w:val="000000"/>
              </w:rPr>
              <w:t>Čtvrtek</w:t>
            </w:r>
          </w:p>
        </w:tc>
        <w:tc>
          <w:tcPr>
            <w:tcW w:w="1352"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jc w:val="center"/>
            </w:pPr>
            <w:r>
              <w:rPr>
                <w:color w:val="000000"/>
              </w:rPr>
              <w:t>21. ledna</w:t>
            </w:r>
          </w:p>
        </w:tc>
        <w:tc>
          <w:tcPr>
            <w:tcW w:w="1375"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jc w:val="center"/>
            </w:pPr>
            <w:r>
              <w:rPr>
                <w:color w:val="000000"/>
              </w:rPr>
              <w:t>18:00</w:t>
            </w:r>
          </w:p>
        </w:tc>
        <w:tc>
          <w:tcPr>
            <w:tcW w:w="3713"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pPr>
            <w:r>
              <w:rPr>
                <w:color w:val="000000"/>
              </w:rPr>
              <w:t>Dukovany</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Sobota</w:t>
            </w:r>
          </w:p>
        </w:tc>
        <w:tc>
          <w:tcPr>
            <w:tcW w:w="1352"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23. ledna</w:t>
            </w:r>
          </w:p>
        </w:tc>
        <w:tc>
          <w:tcPr>
            <w:tcW w:w="1375"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11:00</w:t>
            </w:r>
          </w:p>
        </w:tc>
        <w:tc>
          <w:tcPr>
            <w:tcW w:w="3713"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Temelín</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pPr>
            <w:r>
              <w:rPr>
                <w:color w:val="000000"/>
              </w:rPr>
              <w:t>Neděle</w:t>
            </w:r>
          </w:p>
        </w:tc>
        <w:tc>
          <w:tcPr>
            <w:tcW w:w="1352"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jc w:val="center"/>
            </w:pPr>
            <w:r>
              <w:rPr>
                <w:color w:val="000000"/>
              </w:rPr>
              <w:t>24. ledna</w:t>
            </w:r>
          </w:p>
        </w:tc>
        <w:tc>
          <w:tcPr>
            <w:tcW w:w="1375"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jc w:val="center"/>
            </w:pPr>
            <w:r>
              <w:rPr>
                <w:color w:val="000000"/>
              </w:rPr>
              <w:t>15:00</w:t>
            </w:r>
          </w:p>
        </w:tc>
        <w:tc>
          <w:tcPr>
            <w:tcW w:w="3713"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pPr>
            <w:r>
              <w:rPr>
                <w:color w:val="000000"/>
              </w:rPr>
              <w:t>Obnovitelné zdroje energie</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Pondělí</w:t>
            </w:r>
          </w:p>
        </w:tc>
        <w:tc>
          <w:tcPr>
            <w:tcW w:w="1352"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25. ledna</w:t>
            </w:r>
          </w:p>
        </w:tc>
        <w:tc>
          <w:tcPr>
            <w:tcW w:w="1375"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19:00</w:t>
            </w:r>
          </w:p>
        </w:tc>
        <w:tc>
          <w:tcPr>
            <w:tcW w:w="3713"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Temelín</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pPr>
            <w:r>
              <w:rPr>
                <w:color w:val="000000"/>
              </w:rPr>
              <w:t>Úterý</w:t>
            </w:r>
          </w:p>
        </w:tc>
        <w:tc>
          <w:tcPr>
            <w:tcW w:w="1352"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jc w:val="center"/>
            </w:pPr>
            <w:r>
              <w:rPr>
                <w:color w:val="000000"/>
              </w:rPr>
              <w:t>26. ledna</w:t>
            </w:r>
          </w:p>
        </w:tc>
        <w:tc>
          <w:tcPr>
            <w:tcW w:w="1375"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jc w:val="center"/>
            </w:pPr>
            <w:r>
              <w:rPr>
                <w:color w:val="000000"/>
              </w:rPr>
              <w:t>19:00</w:t>
            </w:r>
          </w:p>
        </w:tc>
        <w:tc>
          <w:tcPr>
            <w:tcW w:w="3713" w:type="dxa"/>
            <w:tcBorders>
              <w:top w:val="nil"/>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rsidR="00BB2448" w:rsidRDefault="00BB2448" w:rsidP="00561B4C">
            <w:pPr>
              <w:pStyle w:val="xmsonormal"/>
            </w:pPr>
            <w:r>
              <w:rPr>
                <w:color w:val="000000"/>
              </w:rPr>
              <w:t>Dukovany</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pPr>
            <w:r>
              <w:rPr>
                <w:color w:val="000000"/>
              </w:rPr>
              <w:t>Středa</w:t>
            </w:r>
          </w:p>
        </w:tc>
        <w:tc>
          <w:tcPr>
            <w:tcW w:w="1352"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jc w:val="center"/>
            </w:pPr>
            <w:r>
              <w:rPr>
                <w:color w:val="000000"/>
              </w:rPr>
              <w:t>27. ledna</w:t>
            </w:r>
          </w:p>
        </w:tc>
        <w:tc>
          <w:tcPr>
            <w:tcW w:w="1375"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jc w:val="center"/>
            </w:pPr>
            <w:r>
              <w:rPr>
                <w:color w:val="000000"/>
              </w:rPr>
              <w:t>18:00</w:t>
            </w:r>
          </w:p>
        </w:tc>
        <w:tc>
          <w:tcPr>
            <w:tcW w:w="3713" w:type="dxa"/>
            <w:tcBorders>
              <w:top w:val="nil"/>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rsidR="00BB2448" w:rsidRDefault="00BB2448" w:rsidP="00561B4C">
            <w:pPr>
              <w:pStyle w:val="xmsonormal"/>
            </w:pPr>
            <w:r>
              <w:rPr>
                <w:color w:val="000000"/>
              </w:rPr>
              <w:t>Obnovitelné zdroje energie</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pPr>
            <w:r>
              <w:rPr>
                <w:color w:val="000000"/>
              </w:rPr>
              <w:t>Čtvrtek</w:t>
            </w:r>
          </w:p>
        </w:tc>
        <w:tc>
          <w:tcPr>
            <w:tcW w:w="1352"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jc w:val="center"/>
            </w:pPr>
            <w:r>
              <w:rPr>
                <w:color w:val="000000"/>
              </w:rPr>
              <w:t>28. ledna</w:t>
            </w:r>
          </w:p>
        </w:tc>
        <w:tc>
          <w:tcPr>
            <w:tcW w:w="1375"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jc w:val="center"/>
            </w:pPr>
            <w:r>
              <w:rPr>
                <w:color w:val="000000"/>
              </w:rPr>
              <w:t>19:00</w:t>
            </w:r>
          </w:p>
        </w:tc>
        <w:tc>
          <w:tcPr>
            <w:tcW w:w="3713"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BB2448" w:rsidRDefault="00BB2448" w:rsidP="00561B4C">
            <w:pPr>
              <w:pStyle w:val="xmsonormal"/>
            </w:pPr>
            <w:r>
              <w:rPr>
                <w:color w:val="000000"/>
              </w:rPr>
              <w:t>Ledvice</w:t>
            </w:r>
          </w:p>
        </w:tc>
      </w:tr>
      <w:tr w:rsidR="00BB2448" w:rsidTr="00BB2448">
        <w:trPr>
          <w:trHeight w:val="300"/>
        </w:trPr>
        <w:tc>
          <w:tcPr>
            <w:tcW w:w="1100" w:type="dxa"/>
            <w:tcBorders>
              <w:top w:val="nil"/>
              <w:left w:val="single" w:sz="8" w:space="0" w:color="auto"/>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Pátek</w:t>
            </w:r>
          </w:p>
        </w:tc>
        <w:tc>
          <w:tcPr>
            <w:tcW w:w="1352"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29. ledna</w:t>
            </w:r>
          </w:p>
        </w:tc>
        <w:tc>
          <w:tcPr>
            <w:tcW w:w="1375"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jc w:val="center"/>
            </w:pPr>
            <w:r>
              <w:rPr>
                <w:color w:val="000000"/>
              </w:rPr>
              <w:t>16:00</w:t>
            </w:r>
          </w:p>
        </w:tc>
        <w:tc>
          <w:tcPr>
            <w:tcW w:w="3713"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bottom"/>
            <w:hideMark/>
          </w:tcPr>
          <w:p w:rsidR="00BB2448" w:rsidRDefault="00BB2448" w:rsidP="00561B4C">
            <w:pPr>
              <w:pStyle w:val="xmsonormal"/>
            </w:pPr>
            <w:r>
              <w:rPr>
                <w:color w:val="000000"/>
              </w:rPr>
              <w:t>Temelín</w:t>
            </w:r>
          </w:p>
        </w:tc>
      </w:tr>
    </w:tbl>
    <w:p w:rsidR="00BB2448" w:rsidRDefault="00BB2448" w:rsidP="001B572B">
      <w:pPr>
        <w:pStyle w:val="Default"/>
        <w:spacing w:before="120" w:line="320" w:lineRule="exact"/>
        <w:ind w:left="425"/>
        <w:rPr>
          <w:rFonts w:ascii="Arial" w:hAnsi="Arial" w:cs="Arial"/>
          <w:sz w:val="22"/>
          <w:szCs w:val="22"/>
        </w:rPr>
      </w:pPr>
    </w:p>
    <w:p w:rsidR="001B572B" w:rsidRDefault="001B572B" w:rsidP="001B572B">
      <w:pPr>
        <w:pStyle w:val="Default"/>
        <w:spacing w:before="120" w:line="320" w:lineRule="exact"/>
        <w:ind w:left="425"/>
        <w:rPr>
          <w:rFonts w:ascii="Arial" w:hAnsi="Arial" w:cs="Arial"/>
          <w:sz w:val="22"/>
          <w:szCs w:val="22"/>
        </w:rPr>
      </w:pPr>
    </w:p>
    <w:p w:rsidR="00105D09" w:rsidRDefault="00105D09" w:rsidP="00B271BD">
      <w:pPr>
        <w:spacing w:before="120" w:line="360" w:lineRule="exact"/>
        <w:ind w:left="425"/>
        <w:outlineLvl w:val="1"/>
        <w:rPr>
          <w:rFonts w:ascii="Arial" w:hAnsi="Arial" w:cs="Arial"/>
          <w:shd w:val="clear" w:color="auto" w:fill="FFFFFF"/>
        </w:rPr>
      </w:pPr>
    </w:p>
    <w:sectPr w:rsidR="00105D09" w:rsidSect="00D15648">
      <w:headerReference w:type="even" r:id="rId10"/>
      <w:headerReference w:type="default" r:id="rId11"/>
      <w:footerReference w:type="even" r:id="rId12"/>
      <w:footerReference w:type="default" r:id="rId13"/>
      <w:headerReference w:type="first" r:id="rId14"/>
      <w:footerReference w:type="first" r:id="rId15"/>
      <w:pgSz w:w="11906" w:h="16838"/>
      <w:pgMar w:top="2525" w:right="707" w:bottom="284" w:left="284" w:header="567" w:footer="6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304" w:rsidRDefault="00C30304" w:rsidP="00636270">
      <w:pPr>
        <w:spacing w:after="0" w:line="240" w:lineRule="auto"/>
      </w:pPr>
      <w:r>
        <w:separator/>
      </w:r>
    </w:p>
  </w:endnote>
  <w:endnote w:type="continuationSeparator" w:id="0">
    <w:p w:rsidR="00C30304" w:rsidRDefault="00C30304" w:rsidP="0063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NimbusCEZOTMedium">
    <w:altName w:val="Times New Roman"/>
    <w:charset w:val="00"/>
    <w:family w:val="auto"/>
    <w:pitch w:val="default"/>
  </w:font>
  <w:font w:name="Nimbus CEZ OT Heavy">
    <w:panose1 w:val="00000000000000000000"/>
    <w:charset w:val="00"/>
    <w:family w:val="modern"/>
    <w:notTrueType/>
    <w:pitch w:val="variable"/>
    <w:sig w:usb0="8000002F" w:usb1="50002048"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54" w:rsidRDefault="001115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9C" w:rsidRDefault="003B7C9C" w:rsidP="003B7C9C">
    <w:pPr>
      <w:pStyle w:val="Zpat"/>
      <w:jc w:val="center"/>
      <w:rPr>
        <w:rFonts w:ascii="Arial" w:hAnsi="Arial" w:cs="Arial"/>
        <w:b/>
        <w:color w:val="F94F00"/>
      </w:rPr>
    </w:pPr>
    <w:r>
      <w:rPr>
        <w:rFonts w:ascii="Arial" w:hAnsi="Arial" w:cs="Arial"/>
        <w:b/>
        <w:noProof/>
        <w:color w:val="F94F00"/>
      </w:rPr>
      <mc:AlternateContent>
        <mc:Choice Requires="wps">
          <w:drawing>
            <wp:anchor distT="0" distB="0" distL="114300" distR="114300" simplePos="0" relativeHeight="251659264" behindDoc="0" locked="0" layoutInCell="1" allowOverlap="1" wp14:anchorId="63CB05EA" wp14:editId="7EAECDFA">
              <wp:simplePos x="0" y="0"/>
              <wp:positionH relativeFrom="column">
                <wp:posOffset>268234</wp:posOffset>
              </wp:positionH>
              <wp:positionV relativeFrom="paragraph">
                <wp:posOffset>69850</wp:posOffset>
              </wp:positionV>
              <wp:extent cx="6616460" cy="0"/>
              <wp:effectExtent l="0" t="0" r="13335" b="19050"/>
              <wp:wrapNone/>
              <wp:docPr id="1" name="Přímá spojnice 1"/>
              <wp:cNvGraphicFramePr/>
              <a:graphic xmlns:a="http://schemas.openxmlformats.org/drawingml/2006/main">
                <a:graphicData uri="http://schemas.microsoft.com/office/word/2010/wordprocessingShape">
                  <wps:wsp>
                    <wps:cNvCnPr/>
                    <wps:spPr>
                      <a:xfrm>
                        <a:off x="0" y="0"/>
                        <a:ext cx="6616460" cy="0"/>
                      </a:xfrm>
                      <a:prstGeom prst="line">
                        <a:avLst/>
                      </a:prstGeom>
                      <a:ln w="19050">
                        <a:solidFill>
                          <a:srgbClr val="F94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791DB4"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5.5pt" to="54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" strokecolor="#f94f00" strokeweight="1.5pt"/>
          </w:pict>
        </mc:Fallback>
      </mc:AlternateContent>
    </w:r>
  </w:p>
  <w:p w:rsidR="003B7C9C" w:rsidRPr="003B7C9C" w:rsidRDefault="003B7C9C" w:rsidP="00282B32">
    <w:pPr>
      <w:pStyle w:val="Zpat"/>
      <w:ind w:left="426"/>
      <w:rPr>
        <w:rFonts w:ascii="Arial" w:hAnsi="Arial" w:cs="Arial"/>
        <w:b/>
        <w:color w:val="F94F00"/>
      </w:rPr>
    </w:pPr>
    <w:r w:rsidRPr="003B7C9C">
      <w:rPr>
        <w:rFonts w:ascii="Arial" w:hAnsi="Arial" w:cs="Arial"/>
        <w:b/>
        <w:color w:val="F94F00"/>
      </w:rPr>
      <w:t xml:space="preserve">Další informace najdete na </w:t>
    </w:r>
    <w:proofErr w:type="gramStart"/>
    <w:r w:rsidRPr="003B7C9C">
      <w:rPr>
        <w:rFonts w:ascii="Arial" w:hAnsi="Arial" w:cs="Arial"/>
        <w:b/>
        <w:color w:val="F94F00"/>
      </w:rPr>
      <w:t xml:space="preserve">internetu   |   </w:t>
    </w:r>
    <w:hyperlink r:id="rId1" w:history="1">
      <w:r w:rsidRPr="003B7C9C">
        <w:rPr>
          <w:rStyle w:val="Hypertextovodkaz"/>
          <w:rFonts w:ascii="Arial" w:hAnsi="Arial" w:cs="Arial"/>
          <w:b/>
          <w:color w:val="F94F00"/>
          <w:u w:val="none"/>
        </w:rPr>
        <w:t>www</w:t>
      </w:r>
      <w:proofErr w:type="gramEnd"/>
      <w:r w:rsidRPr="003B7C9C">
        <w:rPr>
          <w:rStyle w:val="Hypertextovodkaz"/>
          <w:rFonts w:ascii="Arial" w:hAnsi="Arial" w:cs="Arial"/>
          <w:b/>
          <w:color w:val="F94F00"/>
          <w:u w:val="none"/>
        </w:rPr>
        <w:t>.cez.cz</w:t>
      </w:r>
    </w:hyperlink>
    <w:r w:rsidRPr="003B7C9C">
      <w:rPr>
        <w:rFonts w:ascii="Arial" w:hAnsi="Arial" w:cs="Arial"/>
        <w:b/>
        <w:color w:val="F94F00"/>
      </w:rPr>
      <w:t xml:space="preserve">   |   </w:t>
    </w:r>
    <w:hyperlink r:id="rId2" w:history="1">
      <w:r w:rsidRPr="003B7C9C">
        <w:rPr>
          <w:rStyle w:val="Hypertextovodkaz"/>
          <w:rFonts w:ascii="Arial" w:hAnsi="Arial" w:cs="Arial"/>
          <w:b/>
          <w:color w:val="F94F00"/>
          <w:u w:val="none"/>
        </w:rPr>
        <w:t>www.nadacecez.cz</w:t>
      </w:r>
    </w:hyperlink>
    <w:r w:rsidRPr="003B7C9C">
      <w:rPr>
        <w:rFonts w:ascii="Arial" w:hAnsi="Arial" w:cs="Arial"/>
        <w:b/>
        <w:color w:val="F94F00"/>
      </w:rPr>
      <w:t xml:space="preserve">   |   www.aktivnizona.cz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54" w:rsidRDefault="001115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304" w:rsidRDefault="00C30304" w:rsidP="00636270">
      <w:pPr>
        <w:spacing w:after="0" w:line="240" w:lineRule="auto"/>
      </w:pPr>
      <w:r>
        <w:separator/>
      </w:r>
    </w:p>
  </w:footnote>
  <w:footnote w:type="continuationSeparator" w:id="0">
    <w:p w:rsidR="00C30304" w:rsidRDefault="00C30304" w:rsidP="00636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54" w:rsidRDefault="001115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9C" w:rsidRDefault="003B7C9C" w:rsidP="00282B32">
    <w:pPr>
      <w:pStyle w:val="Zhlav"/>
      <w:tabs>
        <w:tab w:val="clear" w:pos="9072"/>
        <w:tab w:val="right" w:pos="10915"/>
      </w:tabs>
      <w:ind w:left="426" w:right="423"/>
      <w:rPr>
        <w:rFonts w:ascii="Arial" w:hAnsi="Arial" w:cs="Arial"/>
        <w:b/>
        <w:color w:val="737373"/>
        <w:sz w:val="24"/>
        <w:szCs w:val="24"/>
      </w:rPr>
    </w:pPr>
    <w:r>
      <w:rPr>
        <w:noProof/>
      </w:rPr>
      <w:drawing>
        <wp:inline distT="0" distB="0" distL="0" distR="0" wp14:anchorId="50AEBCBD" wp14:editId="5A8B7E58">
          <wp:extent cx="4002405" cy="55181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2405" cy="551815"/>
                  </a:xfrm>
                  <a:prstGeom prst="rect">
                    <a:avLst/>
                  </a:prstGeom>
                  <a:noFill/>
                  <a:ln>
                    <a:noFill/>
                  </a:ln>
                </pic:spPr>
              </pic:pic>
            </a:graphicData>
          </a:graphic>
        </wp:inline>
      </w:drawing>
    </w:r>
    <w:r>
      <w:tab/>
    </w:r>
    <w:r w:rsidRPr="00282B32">
      <w:rPr>
        <w:rFonts w:ascii="Arial" w:hAnsi="Arial" w:cs="Arial"/>
        <w:b/>
        <w:color w:val="737373"/>
        <w:sz w:val="28"/>
        <w:szCs w:val="28"/>
      </w:rPr>
      <w:t xml:space="preserve">Aktualita z JE </w:t>
    </w:r>
    <w:r w:rsidRPr="00282B32">
      <w:rPr>
        <w:rFonts w:ascii="Arial" w:hAnsi="Arial" w:cs="Arial"/>
        <w:b/>
        <w:color w:val="F94F00"/>
        <w:sz w:val="28"/>
        <w:szCs w:val="28"/>
      </w:rPr>
      <w:t>|</w:t>
    </w:r>
    <w:r w:rsidRPr="00282B32">
      <w:rPr>
        <w:rFonts w:ascii="Arial" w:hAnsi="Arial" w:cs="Arial"/>
        <w:b/>
        <w:color w:val="737373"/>
        <w:sz w:val="28"/>
        <w:szCs w:val="28"/>
      </w:rPr>
      <w:t xml:space="preserve"> 20</w:t>
    </w:r>
    <w:r w:rsidR="00105D09">
      <w:rPr>
        <w:rFonts w:ascii="Arial" w:hAnsi="Arial" w:cs="Arial"/>
        <w:b/>
        <w:color w:val="737373"/>
        <w:sz w:val="28"/>
        <w:szCs w:val="28"/>
      </w:rPr>
      <w:t>2</w:t>
    </w:r>
    <w:r w:rsidR="001B572B">
      <w:rPr>
        <w:rFonts w:ascii="Arial" w:hAnsi="Arial" w:cs="Arial"/>
        <w:b/>
        <w:color w:val="737373"/>
        <w:sz w:val="28"/>
        <w:szCs w:val="28"/>
      </w:rPr>
      <w:t>1</w:t>
    </w:r>
  </w:p>
  <w:p w:rsidR="003B7C9C" w:rsidRDefault="003B7C9C" w:rsidP="00282B32">
    <w:pPr>
      <w:pStyle w:val="Zhlav"/>
      <w:tabs>
        <w:tab w:val="clear" w:pos="9072"/>
        <w:tab w:val="right" w:pos="11057"/>
      </w:tabs>
      <w:ind w:left="284" w:right="281"/>
      <w:rPr>
        <w:rFonts w:ascii="Arial" w:hAnsi="Arial" w:cs="Arial"/>
        <w:b/>
        <w:color w:val="737373"/>
        <w:sz w:val="24"/>
        <w:szCs w:val="24"/>
      </w:rPr>
    </w:pPr>
  </w:p>
  <w:p w:rsidR="00282B32" w:rsidRPr="00282B32" w:rsidRDefault="003B7C9C" w:rsidP="00282B32">
    <w:pPr>
      <w:pStyle w:val="Zhlav"/>
      <w:tabs>
        <w:tab w:val="clear" w:pos="9072"/>
        <w:tab w:val="right" w:pos="11057"/>
      </w:tabs>
      <w:spacing w:before="120"/>
      <w:ind w:left="426" w:right="281"/>
      <w:jc w:val="both"/>
      <w:rPr>
        <w:rFonts w:ascii="Arial" w:hAnsi="Arial" w:cs="Arial"/>
        <w:b/>
        <w:color w:val="737373"/>
        <w:sz w:val="20"/>
        <w:szCs w:val="20"/>
      </w:rPr>
    </w:pPr>
    <w:r w:rsidRPr="00282B32">
      <w:rPr>
        <w:rFonts w:ascii="Arial" w:hAnsi="Arial" w:cs="Arial"/>
        <w:b/>
        <w:color w:val="737373"/>
        <w:sz w:val="20"/>
        <w:szCs w:val="20"/>
      </w:rPr>
      <w:t>Informace ze Skupiny ČEZ a Jaderné elektrárny Dukovany pro samosprávu, státní správu a osobnosti regionu.</w:t>
    </w:r>
  </w:p>
  <w:p w:rsidR="00282B32" w:rsidRPr="003B7C9C" w:rsidRDefault="00282B32" w:rsidP="00282B32">
    <w:pPr>
      <w:pStyle w:val="Zhlav"/>
      <w:tabs>
        <w:tab w:val="clear" w:pos="9072"/>
        <w:tab w:val="right" w:pos="11057"/>
      </w:tabs>
      <w:spacing w:before="120"/>
      <w:ind w:left="284" w:right="281"/>
      <w:jc w:val="both"/>
      <w:rPr>
        <w:rFonts w:ascii="Arial" w:hAnsi="Arial" w:cs="Arial"/>
        <w:b/>
        <w:sz w:val="20"/>
        <w:szCs w:val="20"/>
      </w:rPr>
    </w:pPr>
    <w:r>
      <w:rPr>
        <w:rFonts w:ascii="Arial" w:hAnsi="Arial" w:cs="Arial"/>
        <w:b/>
        <w:noProof/>
        <w:color w:val="F94F00"/>
      </w:rPr>
      <mc:AlternateContent>
        <mc:Choice Requires="wps">
          <w:drawing>
            <wp:anchor distT="0" distB="0" distL="114300" distR="114300" simplePos="0" relativeHeight="251661312" behindDoc="0" locked="0" layoutInCell="1" allowOverlap="1" wp14:anchorId="347ACE16" wp14:editId="6640ECD8">
              <wp:simplePos x="0" y="0"/>
              <wp:positionH relativeFrom="column">
                <wp:posOffset>268234</wp:posOffset>
              </wp:positionH>
              <wp:positionV relativeFrom="paragraph">
                <wp:posOffset>110394</wp:posOffset>
              </wp:positionV>
              <wp:extent cx="6685471" cy="0"/>
              <wp:effectExtent l="0" t="0" r="20320" b="19050"/>
              <wp:wrapNone/>
              <wp:docPr id="5" name="Přímá spojnice 5"/>
              <wp:cNvGraphicFramePr/>
              <a:graphic xmlns:a="http://schemas.openxmlformats.org/drawingml/2006/main">
                <a:graphicData uri="http://schemas.microsoft.com/office/word/2010/wordprocessingShape">
                  <wps:wsp>
                    <wps:cNvCnPr/>
                    <wps:spPr>
                      <a:xfrm>
                        <a:off x="0" y="0"/>
                        <a:ext cx="6685471" cy="0"/>
                      </a:xfrm>
                      <a:prstGeom prst="line">
                        <a:avLst/>
                      </a:prstGeom>
                      <a:ln w="19050">
                        <a:solidFill>
                          <a:srgbClr val="F94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88821B"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8.7pt" to="54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" strokecolor="#f94f0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54" w:rsidRDefault="001115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pStyle w:val="Nadpis1"/>
      <w:lvlText w:val="·"/>
      <w:lvlJc w:val="left"/>
      <w:pPr>
        <w:tabs>
          <w:tab w:val="num" w:pos="360"/>
        </w:tabs>
        <w:ind w:left="360" w:hanging="360"/>
      </w:pPr>
      <w:rPr>
        <w:rFonts w:ascii="Symbol" w:hAnsi="Symbol" w:cs="Symbol"/>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5C"/>
    <w:rsid w:val="0001193E"/>
    <w:rsid w:val="00017BCA"/>
    <w:rsid w:val="0002000E"/>
    <w:rsid w:val="00031CC8"/>
    <w:rsid w:val="0003617F"/>
    <w:rsid w:val="00041130"/>
    <w:rsid w:val="00045BD8"/>
    <w:rsid w:val="00056BB0"/>
    <w:rsid w:val="00056FE0"/>
    <w:rsid w:val="00057CD1"/>
    <w:rsid w:val="00064900"/>
    <w:rsid w:val="00064A6A"/>
    <w:rsid w:val="00065385"/>
    <w:rsid w:val="00066C33"/>
    <w:rsid w:val="00070880"/>
    <w:rsid w:val="00071E8E"/>
    <w:rsid w:val="00087A95"/>
    <w:rsid w:val="000A04F9"/>
    <w:rsid w:val="000A0E24"/>
    <w:rsid w:val="000B0FDA"/>
    <w:rsid w:val="000E18E8"/>
    <w:rsid w:val="000E7A39"/>
    <w:rsid w:val="000F0DF6"/>
    <w:rsid w:val="000F2127"/>
    <w:rsid w:val="000F3101"/>
    <w:rsid w:val="000F62E3"/>
    <w:rsid w:val="001040DB"/>
    <w:rsid w:val="00105578"/>
    <w:rsid w:val="00105D09"/>
    <w:rsid w:val="0010791F"/>
    <w:rsid w:val="00111554"/>
    <w:rsid w:val="00113B0A"/>
    <w:rsid w:val="00114073"/>
    <w:rsid w:val="001149BA"/>
    <w:rsid w:val="00116EE6"/>
    <w:rsid w:val="0011724D"/>
    <w:rsid w:val="00136E2F"/>
    <w:rsid w:val="00140780"/>
    <w:rsid w:val="001469B8"/>
    <w:rsid w:val="00147534"/>
    <w:rsid w:val="00165429"/>
    <w:rsid w:val="0017588A"/>
    <w:rsid w:val="00176310"/>
    <w:rsid w:val="00183923"/>
    <w:rsid w:val="001872C5"/>
    <w:rsid w:val="00190A74"/>
    <w:rsid w:val="00191A40"/>
    <w:rsid w:val="00192324"/>
    <w:rsid w:val="00193FD5"/>
    <w:rsid w:val="00196C85"/>
    <w:rsid w:val="001B2E20"/>
    <w:rsid w:val="001B572B"/>
    <w:rsid w:val="001C5047"/>
    <w:rsid w:val="001D293B"/>
    <w:rsid w:val="001E1F94"/>
    <w:rsid w:val="001E3BE1"/>
    <w:rsid w:val="001E4587"/>
    <w:rsid w:val="001F0CA5"/>
    <w:rsid w:val="0020034E"/>
    <w:rsid w:val="00202F6C"/>
    <w:rsid w:val="002105A4"/>
    <w:rsid w:val="00213ADD"/>
    <w:rsid w:val="00215A5E"/>
    <w:rsid w:val="00216680"/>
    <w:rsid w:val="00222105"/>
    <w:rsid w:val="00253514"/>
    <w:rsid w:val="00257514"/>
    <w:rsid w:val="00257B6E"/>
    <w:rsid w:val="0026204C"/>
    <w:rsid w:val="00265179"/>
    <w:rsid w:val="00271C4C"/>
    <w:rsid w:val="00282B32"/>
    <w:rsid w:val="00283AF3"/>
    <w:rsid w:val="00292B53"/>
    <w:rsid w:val="002A1105"/>
    <w:rsid w:val="002B08FA"/>
    <w:rsid w:val="002B30CA"/>
    <w:rsid w:val="002B622A"/>
    <w:rsid w:val="002C0D4A"/>
    <w:rsid w:val="002D2A29"/>
    <w:rsid w:val="002D4DAC"/>
    <w:rsid w:val="0030224A"/>
    <w:rsid w:val="00303173"/>
    <w:rsid w:val="0032466A"/>
    <w:rsid w:val="003259C4"/>
    <w:rsid w:val="00343AE9"/>
    <w:rsid w:val="00346A32"/>
    <w:rsid w:val="0035019F"/>
    <w:rsid w:val="003600ED"/>
    <w:rsid w:val="0037242A"/>
    <w:rsid w:val="00374E1F"/>
    <w:rsid w:val="003909FD"/>
    <w:rsid w:val="003950D3"/>
    <w:rsid w:val="00397C3C"/>
    <w:rsid w:val="003A2063"/>
    <w:rsid w:val="003B4406"/>
    <w:rsid w:val="003B7BDA"/>
    <w:rsid w:val="003B7C9C"/>
    <w:rsid w:val="003E2E2C"/>
    <w:rsid w:val="003E4DDD"/>
    <w:rsid w:val="004072F5"/>
    <w:rsid w:val="00412031"/>
    <w:rsid w:val="004328F9"/>
    <w:rsid w:val="00433A83"/>
    <w:rsid w:val="00435C7D"/>
    <w:rsid w:val="004365FC"/>
    <w:rsid w:val="00437987"/>
    <w:rsid w:val="004504E3"/>
    <w:rsid w:val="0045085E"/>
    <w:rsid w:val="00453797"/>
    <w:rsid w:val="00462A29"/>
    <w:rsid w:val="00463DE7"/>
    <w:rsid w:val="00472A08"/>
    <w:rsid w:val="0048420F"/>
    <w:rsid w:val="004908F5"/>
    <w:rsid w:val="0049427A"/>
    <w:rsid w:val="00496CDD"/>
    <w:rsid w:val="00496CF7"/>
    <w:rsid w:val="004A059B"/>
    <w:rsid w:val="004A1887"/>
    <w:rsid w:val="004D3D9A"/>
    <w:rsid w:val="004D417B"/>
    <w:rsid w:val="004D72AA"/>
    <w:rsid w:val="004F5572"/>
    <w:rsid w:val="004F7EC1"/>
    <w:rsid w:val="00504731"/>
    <w:rsid w:val="005124A8"/>
    <w:rsid w:val="0051451E"/>
    <w:rsid w:val="00514920"/>
    <w:rsid w:val="00520C40"/>
    <w:rsid w:val="00520D23"/>
    <w:rsid w:val="00530B5D"/>
    <w:rsid w:val="0053446A"/>
    <w:rsid w:val="00543EF2"/>
    <w:rsid w:val="005466D9"/>
    <w:rsid w:val="0054672A"/>
    <w:rsid w:val="00556733"/>
    <w:rsid w:val="0056048B"/>
    <w:rsid w:val="00560C86"/>
    <w:rsid w:val="0056576A"/>
    <w:rsid w:val="00570B30"/>
    <w:rsid w:val="00576CAF"/>
    <w:rsid w:val="00577AE2"/>
    <w:rsid w:val="005827F1"/>
    <w:rsid w:val="00582D88"/>
    <w:rsid w:val="00585BD2"/>
    <w:rsid w:val="005874C3"/>
    <w:rsid w:val="00592FD9"/>
    <w:rsid w:val="00597979"/>
    <w:rsid w:val="005A3351"/>
    <w:rsid w:val="005A3C04"/>
    <w:rsid w:val="005A7780"/>
    <w:rsid w:val="005B56F2"/>
    <w:rsid w:val="005C6D91"/>
    <w:rsid w:val="005E0A4B"/>
    <w:rsid w:val="005E3B88"/>
    <w:rsid w:val="005F64C9"/>
    <w:rsid w:val="005F726E"/>
    <w:rsid w:val="00605783"/>
    <w:rsid w:val="00610C38"/>
    <w:rsid w:val="006123AB"/>
    <w:rsid w:val="00612A53"/>
    <w:rsid w:val="00614237"/>
    <w:rsid w:val="00615308"/>
    <w:rsid w:val="00620E9D"/>
    <w:rsid w:val="0062586F"/>
    <w:rsid w:val="006310AF"/>
    <w:rsid w:val="00631B0A"/>
    <w:rsid w:val="00634BEA"/>
    <w:rsid w:val="00635D77"/>
    <w:rsid w:val="00636270"/>
    <w:rsid w:val="00644BDE"/>
    <w:rsid w:val="00646004"/>
    <w:rsid w:val="00650F9F"/>
    <w:rsid w:val="00651DC1"/>
    <w:rsid w:val="006576BD"/>
    <w:rsid w:val="00665405"/>
    <w:rsid w:val="006657B5"/>
    <w:rsid w:val="00666C10"/>
    <w:rsid w:val="006773B0"/>
    <w:rsid w:val="006864F7"/>
    <w:rsid w:val="00696782"/>
    <w:rsid w:val="006A5304"/>
    <w:rsid w:val="006B16EB"/>
    <w:rsid w:val="006B2440"/>
    <w:rsid w:val="006B61E9"/>
    <w:rsid w:val="006D3385"/>
    <w:rsid w:val="006E646B"/>
    <w:rsid w:val="006F5720"/>
    <w:rsid w:val="007124D9"/>
    <w:rsid w:val="00712BEB"/>
    <w:rsid w:val="007130A2"/>
    <w:rsid w:val="007135C4"/>
    <w:rsid w:val="00741E3C"/>
    <w:rsid w:val="00743D8B"/>
    <w:rsid w:val="00744243"/>
    <w:rsid w:val="007536E7"/>
    <w:rsid w:val="00763D48"/>
    <w:rsid w:val="007644B3"/>
    <w:rsid w:val="00770527"/>
    <w:rsid w:val="007723F2"/>
    <w:rsid w:val="00777E47"/>
    <w:rsid w:val="00781B55"/>
    <w:rsid w:val="00785257"/>
    <w:rsid w:val="00787014"/>
    <w:rsid w:val="007B0743"/>
    <w:rsid w:val="007B2F29"/>
    <w:rsid w:val="007B3C83"/>
    <w:rsid w:val="007B4972"/>
    <w:rsid w:val="007B732F"/>
    <w:rsid w:val="007C1FD9"/>
    <w:rsid w:val="007D0B40"/>
    <w:rsid w:val="007D3B7F"/>
    <w:rsid w:val="007D718B"/>
    <w:rsid w:val="007D788D"/>
    <w:rsid w:val="007F7EB8"/>
    <w:rsid w:val="0080125E"/>
    <w:rsid w:val="00803361"/>
    <w:rsid w:val="0081604C"/>
    <w:rsid w:val="0081692B"/>
    <w:rsid w:val="00820C29"/>
    <w:rsid w:val="00824DA2"/>
    <w:rsid w:val="00831411"/>
    <w:rsid w:val="00833AE5"/>
    <w:rsid w:val="008420B8"/>
    <w:rsid w:val="00860C6E"/>
    <w:rsid w:val="0086451B"/>
    <w:rsid w:val="00864F38"/>
    <w:rsid w:val="00867EED"/>
    <w:rsid w:val="0087137A"/>
    <w:rsid w:val="00881B5A"/>
    <w:rsid w:val="00893D84"/>
    <w:rsid w:val="008941D0"/>
    <w:rsid w:val="0089466D"/>
    <w:rsid w:val="00895FDC"/>
    <w:rsid w:val="008A16B2"/>
    <w:rsid w:val="008B095C"/>
    <w:rsid w:val="008B0F99"/>
    <w:rsid w:val="008B77BE"/>
    <w:rsid w:val="008C7D27"/>
    <w:rsid w:val="008E18E3"/>
    <w:rsid w:val="00911F1A"/>
    <w:rsid w:val="00920E87"/>
    <w:rsid w:val="00921DAE"/>
    <w:rsid w:val="009236C3"/>
    <w:rsid w:val="00923FB5"/>
    <w:rsid w:val="0092674A"/>
    <w:rsid w:val="00927034"/>
    <w:rsid w:val="00927B6E"/>
    <w:rsid w:val="009368D2"/>
    <w:rsid w:val="00936AAE"/>
    <w:rsid w:val="0094245F"/>
    <w:rsid w:val="00947846"/>
    <w:rsid w:val="00964AC6"/>
    <w:rsid w:val="00973E58"/>
    <w:rsid w:val="00974495"/>
    <w:rsid w:val="009753AA"/>
    <w:rsid w:val="00976EEE"/>
    <w:rsid w:val="00986F6D"/>
    <w:rsid w:val="00991ABF"/>
    <w:rsid w:val="00994D1E"/>
    <w:rsid w:val="00995812"/>
    <w:rsid w:val="009962AC"/>
    <w:rsid w:val="00997323"/>
    <w:rsid w:val="009A1828"/>
    <w:rsid w:val="009A3954"/>
    <w:rsid w:val="009A4429"/>
    <w:rsid w:val="009A63D7"/>
    <w:rsid w:val="009C1168"/>
    <w:rsid w:val="009C3A48"/>
    <w:rsid w:val="009D3AC9"/>
    <w:rsid w:val="009E66CB"/>
    <w:rsid w:val="00A06D2D"/>
    <w:rsid w:val="00A07657"/>
    <w:rsid w:val="00A101E1"/>
    <w:rsid w:val="00A12C9A"/>
    <w:rsid w:val="00A262E9"/>
    <w:rsid w:val="00A265B9"/>
    <w:rsid w:val="00A33B6D"/>
    <w:rsid w:val="00A50228"/>
    <w:rsid w:val="00A54C12"/>
    <w:rsid w:val="00A54C1F"/>
    <w:rsid w:val="00A56CCB"/>
    <w:rsid w:val="00A64315"/>
    <w:rsid w:val="00A7015D"/>
    <w:rsid w:val="00A71C60"/>
    <w:rsid w:val="00A733CF"/>
    <w:rsid w:val="00A74381"/>
    <w:rsid w:val="00A8177D"/>
    <w:rsid w:val="00A87E4D"/>
    <w:rsid w:val="00AA795A"/>
    <w:rsid w:val="00AB4326"/>
    <w:rsid w:val="00AB5A2B"/>
    <w:rsid w:val="00AC2ACF"/>
    <w:rsid w:val="00AC3BD9"/>
    <w:rsid w:val="00AD0842"/>
    <w:rsid w:val="00AE412D"/>
    <w:rsid w:val="00AF022B"/>
    <w:rsid w:val="00AF1BE9"/>
    <w:rsid w:val="00B1196F"/>
    <w:rsid w:val="00B11D39"/>
    <w:rsid w:val="00B13395"/>
    <w:rsid w:val="00B15718"/>
    <w:rsid w:val="00B1692B"/>
    <w:rsid w:val="00B2310C"/>
    <w:rsid w:val="00B25DD4"/>
    <w:rsid w:val="00B2718C"/>
    <w:rsid w:val="00B271BD"/>
    <w:rsid w:val="00B3757A"/>
    <w:rsid w:val="00B46A25"/>
    <w:rsid w:val="00B55F41"/>
    <w:rsid w:val="00B57328"/>
    <w:rsid w:val="00B57528"/>
    <w:rsid w:val="00B61E89"/>
    <w:rsid w:val="00B67DEF"/>
    <w:rsid w:val="00B70F65"/>
    <w:rsid w:val="00B77CBB"/>
    <w:rsid w:val="00B968FF"/>
    <w:rsid w:val="00BA27F4"/>
    <w:rsid w:val="00BA5CEC"/>
    <w:rsid w:val="00BB2448"/>
    <w:rsid w:val="00BB2A37"/>
    <w:rsid w:val="00BC60AC"/>
    <w:rsid w:val="00BE0FFB"/>
    <w:rsid w:val="00BE2E45"/>
    <w:rsid w:val="00BE5B4F"/>
    <w:rsid w:val="00BF1A02"/>
    <w:rsid w:val="00BF4B86"/>
    <w:rsid w:val="00C02507"/>
    <w:rsid w:val="00C05691"/>
    <w:rsid w:val="00C07E68"/>
    <w:rsid w:val="00C20A8E"/>
    <w:rsid w:val="00C25433"/>
    <w:rsid w:val="00C27B3C"/>
    <w:rsid w:val="00C30304"/>
    <w:rsid w:val="00C317B0"/>
    <w:rsid w:val="00C32338"/>
    <w:rsid w:val="00C34469"/>
    <w:rsid w:val="00C35AAC"/>
    <w:rsid w:val="00C40630"/>
    <w:rsid w:val="00C40D77"/>
    <w:rsid w:val="00C45540"/>
    <w:rsid w:val="00C50299"/>
    <w:rsid w:val="00C679EB"/>
    <w:rsid w:val="00C76753"/>
    <w:rsid w:val="00C806E0"/>
    <w:rsid w:val="00C97108"/>
    <w:rsid w:val="00CA6E79"/>
    <w:rsid w:val="00CB1638"/>
    <w:rsid w:val="00CB279E"/>
    <w:rsid w:val="00CC5139"/>
    <w:rsid w:val="00CD4DF6"/>
    <w:rsid w:val="00CD68D2"/>
    <w:rsid w:val="00CF3654"/>
    <w:rsid w:val="00CF613C"/>
    <w:rsid w:val="00CF6B5F"/>
    <w:rsid w:val="00CF6B68"/>
    <w:rsid w:val="00CF72A0"/>
    <w:rsid w:val="00CF7AB9"/>
    <w:rsid w:val="00D0032E"/>
    <w:rsid w:val="00D02061"/>
    <w:rsid w:val="00D03926"/>
    <w:rsid w:val="00D055B8"/>
    <w:rsid w:val="00D12555"/>
    <w:rsid w:val="00D14010"/>
    <w:rsid w:val="00D14DF7"/>
    <w:rsid w:val="00D15648"/>
    <w:rsid w:val="00D17508"/>
    <w:rsid w:val="00D20EBA"/>
    <w:rsid w:val="00D21A0A"/>
    <w:rsid w:val="00D265DF"/>
    <w:rsid w:val="00D267D4"/>
    <w:rsid w:val="00D30F32"/>
    <w:rsid w:val="00D46E85"/>
    <w:rsid w:val="00D5213F"/>
    <w:rsid w:val="00D627D4"/>
    <w:rsid w:val="00D664CC"/>
    <w:rsid w:val="00D667EF"/>
    <w:rsid w:val="00D71D06"/>
    <w:rsid w:val="00D8311E"/>
    <w:rsid w:val="00D85458"/>
    <w:rsid w:val="00D87EA4"/>
    <w:rsid w:val="00D916FB"/>
    <w:rsid w:val="00DA1469"/>
    <w:rsid w:val="00DA1658"/>
    <w:rsid w:val="00DA6164"/>
    <w:rsid w:val="00DB0453"/>
    <w:rsid w:val="00DB27CB"/>
    <w:rsid w:val="00DB6B66"/>
    <w:rsid w:val="00DB763F"/>
    <w:rsid w:val="00DC16F8"/>
    <w:rsid w:val="00DC2DE9"/>
    <w:rsid w:val="00DC4ACB"/>
    <w:rsid w:val="00DD45C8"/>
    <w:rsid w:val="00DE19CE"/>
    <w:rsid w:val="00DE78A2"/>
    <w:rsid w:val="00DF3BB4"/>
    <w:rsid w:val="00DF42A1"/>
    <w:rsid w:val="00E03FE1"/>
    <w:rsid w:val="00E105B0"/>
    <w:rsid w:val="00E223D8"/>
    <w:rsid w:val="00E258EB"/>
    <w:rsid w:val="00E25FEF"/>
    <w:rsid w:val="00E305A3"/>
    <w:rsid w:val="00E36DBA"/>
    <w:rsid w:val="00E574FD"/>
    <w:rsid w:val="00E6614C"/>
    <w:rsid w:val="00E723C8"/>
    <w:rsid w:val="00E92068"/>
    <w:rsid w:val="00E934F3"/>
    <w:rsid w:val="00E95965"/>
    <w:rsid w:val="00EA45FB"/>
    <w:rsid w:val="00EA75EE"/>
    <w:rsid w:val="00EB7830"/>
    <w:rsid w:val="00EC59B8"/>
    <w:rsid w:val="00ED106B"/>
    <w:rsid w:val="00ED1797"/>
    <w:rsid w:val="00ED7FE9"/>
    <w:rsid w:val="00EE6401"/>
    <w:rsid w:val="00EE7F8E"/>
    <w:rsid w:val="00EF2803"/>
    <w:rsid w:val="00EF471A"/>
    <w:rsid w:val="00F00E8F"/>
    <w:rsid w:val="00F104AF"/>
    <w:rsid w:val="00F10792"/>
    <w:rsid w:val="00F157EF"/>
    <w:rsid w:val="00F20E6B"/>
    <w:rsid w:val="00F255D9"/>
    <w:rsid w:val="00F365BD"/>
    <w:rsid w:val="00F3745D"/>
    <w:rsid w:val="00F432AE"/>
    <w:rsid w:val="00F510A6"/>
    <w:rsid w:val="00F67807"/>
    <w:rsid w:val="00F748F4"/>
    <w:rsid w:val="00F76A1A"/>
    <w:rsid w:val="00F82A2D"/>
    <w:rsid w:val="00F9170D"/>
    <w:rsid w:val="00F91929"/>
    <w:rsid w:val="00F91A36"/>
    <w:rsid w:val="00F91D97"/>
    <w:rsid w:val="00F95EE8"/>
    <w:rsid w:val="00FA03CD"/>
    <w:rsid w:val="00FA61A9"/>
    <w:rsid w:val="00FD507A"/>
    <w:rsid w:val="00FD6090"/>
    <w:rsid w:val="00FD6F5C"/>
    <w:rsid w:val="00FE3E51"/>
    <w:rsid w:val="00FE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380B5-88DA-4152-9968-F2A97151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B2440"/>
    <w:pPr>
      <w:keepNext/>
      <w:widowControl w:val="0"/>
      <w:numPr>
        <w:numId w:val="1"/>
      </w:numPr>
      <w:suppressAutoHyphens/>
      <w:autoSpaceDE w:val="0"/>
      <w:spacing w:after="0" w:line="240" w:lineRule="auto"/>
      <w:outlineLvl w:val="0"/>
    </w:pPr>
    <w:rPr>
      <w:rFonts w:ascii="Times New Roman" w:eastAsia="Times New Roman" w:hAnsi="Times New Roman" w:cs="Times New Roman"/>
      <w:b/>
      <w:bCs/>
      <w:sz w:val="28"/>
      <w:szCs w:val="28"/>
      <w:lang w:eastAsia="en-US"/>
    </w:rPr>
  </w:style>
  <w:style w:type="paragraph" w:styleId="Nadpis4">
    <w:name w:val="heading 4"/>
    <w:basedOn w:val="Normln"/>
    <w:next w:val="Normln"/>
    <w:link w:val="Nadpis4Char"/>
    <w:uiPriority w:val="9"/>
    <w:unhideWhenUsed/>
    <w:qFormat/>
    <w:rsid w:val="00EF280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semiHidden/>
    <w:unhideWhenUsed/>
    <w:qFormat/>
    <w:rsid w:val="009E66C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B09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095C"/>
    <w:rPr>
      <w:rFonts w:ascii="Tahoma" w:hAnsi="Tahoma" w:cs="Tahoma"/>
      <w:sz w:val="16"/>
      <w:szCs w:val="16"/>
    </w:rPr>
  </w:style>
  <w:style w:type="paragraph" w:styleId="Zhlav">
    <w:name w:val="header"/>
    <w:basedOn w:val="Normln"/>
    <w:link w:val="ZhlavChar"/>
    <w:uiPriority w:val="99"/>
    <w:unhideWhenUsed/>
    <w:rsid w:val="006362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270"/>
  </w:style>
  <w:style w:type="paragraph" w:styleId="Zpat">
    <w:name w:val="footer"/>
    <w:basedOn w:val="Normln"/>
    <w:link w:val="ZpatChar"/>
    <w:uiPriority w:val="99"/>
    <w:unhideWhenUsed/>
    <w:rsid w:val="0063627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270"/>
  </w:style>
  <w:style w:type="character" w:styleId="Hypertextovodkaz">
    <w:name w:val="Hyperlink"/>
    <w:basedOn w:val="Standardnpsmoodstavce"/>
    <w:unhideWhenUsed/>
    <w:rsid w:val="003B7C9C"/>
    <w:rPr>
      <w:color w:val="0000FF" w:themeColor="hyperlink"/>
      <w:u w:val="single"/>
    </w:rPr>
  </w:style>
  <w:style w:type="character" w:customStyle="1" w:styleId="Nadpis1Char">
    <w:name w:val="Nadpis 1 Char"/>
    <w:basedOn w:val="Standardnpsmoodstavce"/>
    <w:link w:val="Nadpis1"/>
    <w:rsid w:val="006B2440"/>
    <w:rPr>
      <w:rFonts w:ascii="Times New Roman" w:eastAsia="Times New Roman" w:hAnsi="Times New Roman" w:cs="Times New Roman"/>
      <w:b/>
      <w:bCs/>
      <w:sz w:val="28"/>
      <w:szCs w:val="28"/>
      <w:lang w:eastAsia="en-US"/>
    </w:rPr>
  </w:style>
  <w:style w:type="paragraph" w:styleId="Prosttext">
    <w:name w:val="Plain Text"/>
    <w:basedOn w:val="Normln"/>
    <w:link w:val="ProsttextChar"/>
    <w:uiPriority w:val="99"/>
    <w:unhideWhenUsed/>
    <w:rsid w:val="007D718B"/>
    <w:pPr>
      <w:spacing w:after="0" w:line="240" w:lineRule="auto"/>
    </w:pPr>
    <w:rPr>
      <w:rFonts w:ascii="Calibri" w:eastAsiaTheme="minorHAnsi" w:hAnsi="Calibri" w:cs="Calibri"/>
      <w:lang w:eastAsia="en-US"/>
    </w:rPr>
  </w:style>
  <w:style w:type="character" w:customStyle="1" w:styleId="ProsttextChar">
    <w:name w:val="Prostý text Char"/>
    <w:basedOn w:val="Standardnpsmoodstavce"/>
    <w:link w:val="Prosttext"/>
    <w:uiPriority w:val="99"/>
    <w:rsid w:val="007D718B"/>
    <w:rPr>
      <w:rFonts w:ascii="Calibri" w:eastAsiaTheme="minorHAnsi" w:hAnsi="Calibri" w:cs="Calibri"/>
      <w:lang w:eastAsia="en-US"/>
    </w:rPr>
  </w:style>
  <w:style w:type="paragraph" w:styleId="Normlnweb">
    <w:name w:val="Normal (Web)"/>
    <w:basedOn w:val="Normln"/>
    <w:uiPriority w:val="99"/>
    <w:rsid w:val="000F2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EF2803"/>
    <w:rPr>
      <w:rFonts w:asciiTheme="majorHAnsi" w:eastAsiaTheme="majorEastAsia" w:hAnsiTheme="majorHAnsi" w:cstheme="majorBidi"/>
      <w:b/>
      <w:bCs/>
      <w:i/>
      <w:iCs/>
      <w:color w:val="4F81BD" w:themeColor="accent1"/>
    </w:rPr>
  </w:style>
  <w:style w:type="paragraph" w:customStyle="1" w:styleId="1">
    <w:name w:val="1"/>
    <w:basedOn w:val="Normln"/>
    <w:rsid w:val="005827F1"/>
    <w:pPr>
      <w:spacing w:after="160" w:line="240" w:lineRule="exact"/>
    </w:pPr>
    <w:rPr>
      <w:rFonts w:ascii="Verdana" w:eastAsia="Times New Roman" w:hAnsi="Verdana" w:cs="Verdana"/>
      <w:sz w:val="20"/>
      <w:szCs w:val="20"/>
      <w:lang w:val="en-US" w:eastAsia="en-US"/>
    </w:rPr>
  </w:style>
  <w:style w:type="paragraph" w:styleId="Podtitul">
    <w:name w:val="Subtitle"/>
    <w:basedOn w:val="Normln"/>
    <w:link w:val="PodtitulChar1"/>
    <w:qFormat/>
    <w:rsid w:val="00646004"/>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character" w:customStyle="1" w:styleId="PodtitulChar1">
    <w:name w:val="Podtitul Char1"/>
    <w:basedOn w:val="Standardnpsmoodstavce"/>
    <w:link w:val="Podtitul"/>
    <w:rsid w:val="00646004"/>
    <w:rPr>
      <w:rFonts w:ascii="Arial" w:eastAsia="Times New Roman" w:hAnsi="Arial" w:cs="Arial"/>
      <w:b/>
      <w:bCs/>
      <w:sz w:val="24"/>
      <w:szCs w:val="20"/>
    </w:rPr>
  </w:style>
  <w:style w:type="paragraph" w:styleId="Zkladntext">
    <w:name w:val="Body Text"/>
    <w:basedOn w:val="Normln"/>
    <w:link w:val="ZkladntextChar"/>
    <w:rsid w:val="00646004"/>
    <w:pPr>
      <w:spacing w:before="120" w:after="120" w:line="300" w:lineRule="atLeast"/>
    </w:pPr>
    <w:rPr>
      <w:rFonts w:ascii="Arial" w:eastAsia="Times New Roman" w:hAnsi="Arial" w:cs="Arial"/>
      <w:b/>
      <w:bCs/>
      <w:sz w:val="20"/>
      <w:szCs w:val="24"/>
    </w:rPr>
  </w:style>
  <w:style w:type="character" w:customStyle="1" w:styleId="ZkladntextChar">
    <w:name w:val="Základní text Char"/>
    <w:basedOn w:val="Standardnpsmoodstavce"/>
    <w:link w:val="Zkladntext"/>
    <w:rsid w:val="00646004"/>
    <w:rPr>
      <w:rFonts w:ascii="Arial" w:eastAsia="Times New Roman" w:hAnsi="Arial" w:cs="Arial"/>
      <w:b/>
      <w:bCs/>
      <w:sz w:val="20"/>
      <w:szCs w:val="24"/>
    </w:rPr>
  </w:style>
  <w:style w:type="paragraph" w:styleId="Odstavecseseznamem">
    <w:name w:val="List Paragraph"/>
    <w:basedOn w:val="Normln"/>
    <w:uiPriority w:val="34"/>
    <w:qFormat/>
    <w:rsid w:val="00646004"/>
    <w:pPr>
      <w:ind w:left="720"/>
      <w:contextualSpacing/>
    </w:pPr>
  </w:style>
  <w:style w:type="character" w:styleId="Sledovanodkaz">
    <w:name w:val="FollowedHyperlink"/>
    <w:basedOn w:val="Standardnpsmoodstavce"/>
    <w:uiPriority w:val="99"/>
    <w:semiHidden/>
    <w:unhideWhenUsed/>
    <w:rsid w:val="007D3B7F"/>
    <w:rPr>
      <w:color w:val="800080" w:themeColor="followedHyperlink"/>
      <w:u w:val="single"/>
    </w:rPr>
  </w:style>
  <w:style w:type="character" w:styleId="Zdraznn">
    <w:name w:val="Emphasis"/>
    <w:basedOn w:val="Standardnpsmoodstavce"/>
    <w:uiPriority w:val="20"/>
    <w:qFormat/>
    <w:rsid w:val="00C97108"/>
    <w:rPr>
      <w:i/>
      <w:iCs/>
    </w:rPr>
  </w:style>
  <w:style w:type="paragraph" w:styleId="Zkladntext3">
    <w:name w:val="Body Text 3"/>
    <w:basedOn w:val="Normln"/>
    <w:link w:val="Zkladntext3Char"/>
    <w:uiPriority w:val="99"/>
    <w:semiHidden/>
    <w:unhideWhenUsed/>
    <w:rsid w:val="00D21A0A"/>
    <w:pPr>
      <w:spacing w:after="120"/>
    </w:pPr>
    <w:rPr>
      <w:sz w:val="16"/>
      <w:szCs w:val="16"/>
    </w:rPr>
  </w:style>
  <w:style w:type="character" w:customStyle="1" w:styleId="Zkladntext3Char">
    <w:name w:val="Základní text 3 Char"/>
    <w:basedOn w:val="Standardnpsmoodstavce"/>
    <w:link w:val="Zkladntext3"/>
    <w:uiPriority w:val="99"/>
    <w:semiHidden/>
    <w:rsid w:val="00D21A0A"/>
    <w:rPr>
      <w:sz w:val="16"/>
      <w:szCs w:val="16"/>
    </w:rPr>
  </w:style>
  <w:style w:type="character" w:styleId="Siln">
    <w:name w:val="Strong"/>
    <w:basedOn w:val="Standardnpsmoodstavce"/>
    <w:uiPriority w:val="22"/>
    <w:qFormat/>
    <w:rsid w:val="00D21A0A"/>
    <w:rPr>
      <w:b/>
      <w:bCs/>
    </w:rPr>
  </w:style>
  <w:style w:type="character" w:customStyle="1" w:styleId="Nadpis6Char">
    <w:name w:val="Nadpis 6 Char"/>
    <w:basedOn w:val="Standardnpsmoodstavce"/>
    <w:link w:val="Nadpis6"/>
    <w:uiPriority w:val="9"/>
    <w:semiHidden/>
    <w:rsid w:val="009E66CB"/>
    <w:rPr>
      <w:rFonts w:asciiTheme="majorHAnsi" w:eastAsiaTheme="majorEastAsia" w:hAnsiTheme="majorHAnsi" w:cstheme="majorBidi"/>
      <w:i/>
      <w:iCs/>
      <w:color w:val="243F60" w:themeColor="accent1" w:themeShade="7F"/>
    </w:rPr>
  </w:style>
  <w:style w:type="paragraph" w:customStyle="1" w:styleId="CharChar">
    <w:name w:val="Char Char"/>
    <w:basedOn w:val="Normln"/>
    <w:rsid w:val="009E66CB"/>
    <w:pPr>
      <w:spacing w:after="160" w:line="240" w:lineRule="exact"/>
    </w:pPr>
    <w:rPr>
      <w:rFonts w:ascii="Verdana" w:eastAsia="Times New Roman" w:hAnsi="Verdana" w:cs="Times New Roman"/>
      <w:sz w:val="20"/>
      <w:szCs w:val="20"/>
      <w:lang w:val="en-US" w:eastAsia="en-US"/>
    </w:rPr>
  </w:style>
  <w:style w:type="paragraph" w:customStyle="1" w:styleId="s13">
    <w:name w:val="s13"/>
    <w:basedOn w:val="Normln"/>
    <w:uiPriority w:val="99"/>
    <w:semiHidden/>
    <w:rsid w:val="0056576A"/>
    <w:pPr>
      <w:spacing w:before="100" w:beforeAutospacing="1" w:after="100" w:afterAutospacing="1" w:line="240" w:lineRule="auto"/>
    </w:pPr>
    <w:rPr>
      <w:rFonts w:ascii="Calibri" w:eastAsia="Calibri" w:hAnsi="Calibri" w:cs="Calibri"/>
      <w:lang w:eastAsia="en-US"/>
    </w:rPr>
  </w:style>
  <w:style w:type="character" w:customStyle="1" w:styleId="bumpedfont15">
    <w:name w:val="bumpedfont15"/>
    <w:rsid w:val="0056576A"/>
  </w:style>
  <w:style w:type="paragraph" w:customStyle="1" w:styleId="s18">
    <w:name w:val="s18"/>
    <w:basedOn w:val="Normln"/>
    <w:uiPriority w:val="99"/>
    <w:rsid w:val="00AE412D"/>
    <w:pPr>
      <w:spacing w:before="100" w:beforeAutospacing="1" w:after="100" w:afterAutospacing="1" w:line="240" w:lineRule="auto"/>
    </w:pPr>
    <w:rPr>
      <w:rFonts w:ascii="Calibri" w:eastAsia="Calibri" w:hAnsi="Calibri" w:cs="Calibri"/>
      <w:lang w:eastAsia="en-US"/>
    </w:rPr>
  </w:style>
  <w:style w:type="paragraph" w:customStyle="1" w:styleId="nimbus-medium">
    <w:name w:val="nimbus-medium"/>
    <w:basedOn w:val="Normln"/>
    <w:rsid w:val="008A16B2"/>
    <w:pPr>
      <w:spacing w:after="188" w:line="240" w:lineRule="auto"/>
    </w:pPr>
    <w:rPr>
      <w:rFonts w:ascii="NimbusCEZOTMedium" w:eastAsia="Times New Roman" w:hAnsi="NimbusCEZOTMedium" w:cs="Times New Roman"/>
      <w:sz w:val="24"/>
      <w:szCs w:val="24"/>
    </w:rPr>
  </w:style>
  <w:style w:type="paragraph" w:customStyle="1" w:styleId="Default">
    <w:name w:val="Default"/>
    <w:rsid w:val="00A701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erex">
    <w:name w:val="perex"/>
    <w:basedOn w:val="Normln"/>
    <w:rsid w:val="00577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20">
    <w:name w:val="bumpedfont20"/>
    <w:basedOn w:val="Standardnpsmoodstavce"/>
    <w:rsid w:val="00577AE2"/>
  </w:style>
  <w:style w:type="paragraph" w:customStyle="1" w:styleId="a">
    <w:basedOn w:val="Normln"/>
    <w:next w:val="Podtitul"/>
    <w:link w:val="PodtitulChar"/>
    <w:qFormat/>
    <w:rsid w:val="00140780"/>
    <w:pPr>
      <w:overflowPunct w:val="0"/>
      <w:autoSpaceDE w:val="0"/>
      <w:autoSpaceDN w:val="0"/>
      <w:adjustRightInd w:val="0"/>
      <w:spacing w:before="120" w:after="120" w:line="300" w:lineRule="atLeast"/>
      <w:textAlignment w:val="baseline"/>
    </w:pPr>
    <w:rPr>
      <w:rFonts w:ascii="Arial" w:hAnsi="Arial" w:cs="Arial"/>
      <w:b/>
      <w:bCs/>
      <w:sz w:val="24"/>
    </w:rPr>
  </w:style>
  <w:style w:type="character" w:customStyle="1" w:styleId="PodtitulChar">
    <w:name w:val="Podtitul Char"/>
    <w:link w:val="a"/>
    <w:rsid w:val="00140780"/>
    <w:rPr>
      <w:rFonts w:ascii="Arial" w:hAnsi="Arial" w:cs="Arial"/>
      <w:b/>
      <w:bCs/>
      <w:sz w:val="24"/>
    </w:rPr>
  </w:style>
  <w:style w:type="paragraph" w:customStyle="1" w:styleId="a0">
    <w:basedOn w:val="Normln"/>
    <w:next w:val="Podtitul"/>
    <w:qFormat/>
    <w:rsid w:val="00C32338"/>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character" w:customStyle="1" w:styleId="UnresolvedMention">
    <w:name w:val="Unresolved Mention"/>
    <w:basedOn w:val="Standardnpsmoodstavce"/>
    <w:uiPriority w:val="99"/>
    <w:semiHidden/>
    <w:unhideWhenUsed/>
    <w:rsid w:val="00C27B3C"/>
    <w:rPr>
      <w:color w:val="605E5C"/>
      <w:shd w:val="clear" w:color="auto" w:fill="E1DFDD"/>
    </w:rPr>
  </w:style>
  <w:style w:type="paragraph" w:styleId="Nzev">
    <w:name w:val="Title"/>
    <w:basedOn w:val="Normln"/>
    <w:link w:val="NzevChar"/>
    <w:qFormat/>
    <w:rsid w:val="00927B6E"/>
    <w:pPr>
      <w:overflowPunct w:val="0"/>
      <w:autoSpaceDE w:val="0"/>
      <w:autoSpaceDN w:val="0"/>
      <w:adjustRightInd w:val="0"/>
      <w:spacing w:after="80" w:line="240" w:lineRule="auto"/>
      <w:jc w:val="center"/>
      <w:textAlignment w:val="baseline"/>
    </w:pPr>
    <w:rPr>
      <w:rFonts w:ascii="Arial" w:eastAsia="Times New Roman" w:hAnsi="Arial" w:cs="Times New Roman"/>
      <w:b/>
      <w:sz w:val="28"/>
      <w:szCs w:val="20"/>
    </w:rPr>
  </w:style>
  <w:style w:type="character" w:customStyle="1" w:styleId="NzevChar">
    <w:name w:val="Název Char"/>
    <w:basedOn w:val="Standardnpsmoodstavce"/>
    <w:link w:val="Nzev"/>
    <w:rsid w:val="00927B6E"/>
    <w:rPr>
      <w:rFonts w:ascii="Arial" w:eastAsia="Times New Roman" w:hAnsi="Arial" w:cs="Times New Roman"/>
      <w:b/>
      <w:sz w:val="28"/>
      <w:szCs w:val="20"/>
    </w:rPr>
  </w:style>
  <w:style w:type="paragraph" w:customStyle="1" w:styleId="a1">
    <w:basedOn w:val="Normln"/>
    <w:next w:val="Podtitul"/>
    <w:qFormat/>
    <w:rsid w:val="00B271BD"/>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paragraph" w:customStyle="1" w:styleId="Pa21">
    <w:name w:val="Pa2+1"/>
    <w:basedOn w:val="Default"/>
    <w:next w:val="Default"/>
    <w:uiPriority w:val="99"/>
    <w:rsid w:val="001B572B"/>
    <w:pPr>
      <w:spacing w:line="187" w:lineRule="atLeast"/>
    </w:pPr>
    <w:rPr>
      <w:rFonts w:ascii="Nimbus CEZ OT Heavy" w:eastAsia="Calibri" w:hAnsi="Nimbus CEZ OT Heavy"/>
      <w:color w:val="auto"/>
      <w:lang w:eastAsia="en-US"/>
    </w:rPr>
  </w:style>
  <w:style w:type="character" w:customStyle="1" w:styleId="A7">
    <w:name w:val="A7"/>
    <w:uiPriority w:val="99"/>
    <w:rsid w:val="001B572B"/>
    <w:rPr>
      <w:rFonts w:ascii="Nimbus CEZ OT Heavy" w:hAnsi="Nimbus CEZ OT Heavy" w:cs="Nimbus CEZ OT Heavy" w:hint="default"/>
      <w:b/>
      <w:bCs/>
      <w:color w:val="000000"/>
      <w:sz w:val="28"/>
      <w:szCs w:val="28"/>
    </w:rPr>
  </w:style>
  <w:style w:type="paragraph" w:customStyle="1" w:styleId="xmsonormal">
    <w:name w:val="x_msonormal"/>
    <w:basedOn w:val="Normln"/>
    <w:rsid w:val="00BB244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3960">
      <w:bodyDiv w:val="1"/>
      <w:marLeft w:val="0"/>
      <w:marRight w:val="0"/>
      <w:marTop w:val="0"/>
      <w:marBottom w:val="0"/>
      <w:divBdr>
        <w:top w:val="none" w:sz="0" w:space="0" w:color="auto"/>
        <w:left w:val="none" w:sz="0" w:space="0" w:color="auto"/>
        <w:bottom w:val="none" w:sz="0" w:space="0" w:color="auto"/>
        <w:right w:val="none" w:sz="0" w:space="0" w:color="auto"/>
      </w:divBdr>
    </w:div>
    <w:div w:id="182405164">
      <w:bodyDiv w:val="1"/>
      <w:marLeft w:val="0"/>
      <w:marRight w:val="0"/>
      <w:marTop w:val="0"/>
      <w:marBottom w:val="0"/>
      <w:divBdr>
        <w:top w:val="none" w:sz="0" w:space="0" w:color="auto"/>
        <w:left w:val="none" w:sz="0" w:space="0" w:color="auto"/>
        <w:bottom w:val="none" w:sz="0" w:space="0" w:color="auto"/>
        <w:right w:val="none" w:sz="0" w:space="0" w:color="auto"/>
      </w:divBdr>
    </w:div>
    <w:div w:id="413666412">
      <w:bodyDiv w:val="1"/>
      <w:marLeft w:val="0"/>
      <w:marRight w:val="0"/>
      <w:marTop w:val="0"/>
      <w:marBottom w:val="0"/>
      <w:divBdr>
        <w:top w:val="none" w:sz="0" w:space="0" w:color="auto"/>
        <w:left w:val="none" w:sz="0" w:space="0" w:color="auto"/>
        <w:bottom w:val="none" w:sz="0" w:space="0" w:color="auto"/>
        <w:right w:val="none" w:sz="0" w:space="0" w:color="auto"/>
      </w:divBdr>
    </w:div>
    <w:div w:id="415904061">
      <w:bodyDiv w:val="1"/>
      <w:marLeft w:val="0"/>
      <w:marRight w:val="0"/>
      <w:marTop w:val="0"/>
      <w:marBottom w:val="0"/>
      <w:divBdr>
        <w:top w:val="none" w:sz="0" w:space="0" w:color="auto"/>
        <w:left w:val="none" w:sz="0" w:space="0" w:color="auto"/>
        <w:bottom w:val="none" w:sz="0" w:space="0" w:color="auto"/>
        <w:right w:val="none" w:sz="0" w:space="0" w:color="auto"/>
      </w:divBdr>
    </w:div>
    <w:div w:id="470944649">
      <w:bodyDiv w:val="1"/>
      <w:marLeft w:val="0"/>
      <w:marRight w:val="0"/>
      <w:marTop w:val="0"/>
      <w:marBottom w:val="0"/>
      <w:divBdr>
        <w:top w:val="none" w:sz="0" w:space="0" w:color="auto"/>
        <w:left w:val="none" w:sz="0" w:space="0" w:color="auto"/>
        <w:bottom w:val="none" w:sz="0" w:space="0" w:color="auto"/>
        <w:right w:val="none" w:sz="0" w:space="0" w:color="auto"/>
      </w:divBdr>
    </w:div>
    <w:div w:id="536968060">
      <w:bodyDiv w:val="1"/>
      <w:marLeft w:val="0"/>
      <w:marRight w:val="0"/>
      <w:marTop w:val="0"/>
      <w:marBottom w:val="0"/>
      <w:divBdr>
        <w:top w:val="none" w:sz="0" w:space="0" w:color="auto"/>
        <w:left w:val="none" w:sz="0" w:space="0" w:color="auto"/>
        <w:bottom w:val="none" w:sz="0" w:space="0" w:color="auto"/>
        <w:right w:val="none" w:sz="0" w:space="0" w:color="auto"/>
      </w:divBdr>
    </w:div>
    <w:div w:id="608397088">
      <w:bodyDiv w:val="1"/>
      <w:marLeft w:val="0"/>
      <w:marRight w:val="0"/>
      <w:marTop w:val="0"/>
      <w:marBottom w:val="0"/>
      <w:divBdr>
        <w:top w:val="none" w:sz="0" w:space="0" w:color="auto"/>
        <w:left w:val="none" w:sz="0" w:space="0" w:color="auto"/>
        <w:bottom w:val="none" w:sz="0" w:space="0" w:color="auto"/>
        <w:right w:val="none" w:sz="0" w:space="0" w:color="auto"/>
      </w:divBdr>
    </w:div>
    <w:div w:id="803079057">
      <w:bodyDiv w:val="1"/>
      <w:marLeft w:val="0"/>
      <w:marRight w:val="0"/>
      <w:marTop w:val="0"/>
      <w:marBottom w:val="0"/>
      <w:divBdr>
        <w:top w:val="none" w:sz="0" w:space="0" w:color="auto"/>
        <w:left w:val="none" w:sz="0" w:space="0" w:color="auto"/>
        <w:bottom w:val="none" w:sz="0" w:space="0" w:color="auto"/>
        <w:right w:val="none" w:sz="0" w:space="0" w:color="auto"/>
      </w:divBdr>
    </w:div>
    <w:div w:id="907033876">
      <w:bodyDiv w:val="1"/>
      <w:marLeft w:val="0"/>
      <w:marRight w:val="0"/>
      <w:marTop w:val="0"/>
      <w:marBottom w:val="0"/>
      <w:divBdr>
        <w:top w:val="none" w:sz="0" w:space="0" w:color="auto"/>
        <w:left w:val="none" w:sz="0" w:space="0" w:color="auto"/>
        <w:bottom w:val="none" w:sz="0" w:space="0" w:color="auto"/>
        <w:right w:val="none" w:sz="0" w:space="0" w:color="auto"/>
      </w:divBdr>
    </w:div>
    <w:div w:id="934484948">
      <w:bodyDiv w:val="1"/>
      <w:marLeft w:val="0"/>
      <w:marRight w:val="0"/>
      <w:marTop w:val="0"/>
      <w:marBottom w:val="0"/>
      <w:divBdr>
        <w:top w:val="none" w:sz="0" w:space="0" w:color="auto"/>
        <w:left w:val="none" w:sz="0" w:space="0" w:color="auto"/>
        <w:bottom w:val="none" w:sz="0" w:space="0" w:color="auto"/>
        <w:right w:val="none" w:sz="0" w:space="0" w:color="auto"/>
      </w:divBdr>
    </w:div>
    <w:div w:id="964506920">
      <w:bodyDiv w:val="1"/>
      <w:marLeft w:val="0"/>
      <w:marRight w:val="0"/>
      <w:marTop w:val="0"/>
      <w:marBottom w:val="0"/>
      <w:divBdr>
        <w:top w:val="none" w:sz="0" w:space="0" w:color="auto"/>
        <w:left w:val="none" w:sz="0" w:space="0" w:color="auto"/>
        <w:bottom w:val="none" w:sz="0" w:space="0" w:color="auto"/>
        <w:right w:val="none" w:sz="0" w:space="0" w:color="auto"/>
      </w:divBdr>
    </w:div>
    <w:div w:id="1009523403">
      <w:bodyDiv w:val="1"/>
      <w:marLeft w:val="0"/>
      <w:marRight w:val="0"/>
      <w:marTop w:val="0"/>
      <w:marBottom w:val="0"/>
      <w:divBdr>
        <w:top w:val="none" w:sz="0" w:space="0" w:color="auto"/>
        <w:left w:val="none" w:sz="0" w:space="0" w:color="auto"/>
        <w:bottom w:val="none" w:sz="0" w:space="0" w:color="auto"/>
        <w:right w:val="none" w:sz="0" w:space="0" w:color="auto"/>
      </w:divBdr>
    </w:div>
    <w:div w:id="1083799734">
      <w:bodyDiv w:val="1"/>
      <w:marLeft w:val="0"/>
      <w:marRight w:val="0"/>
      <w:marTop w:val="0"/>
      <w:marBottom w:val="0"/>
      <w:divBdr>
        <w:top w:val="none" w:sz="0" w:space="0" w:color="auto"/>
        <w:left w:val="none" w:sz="0" w:space="0" w:color="auto"/>
        <w:bottom w:val="none" w:sz="0" w:space="0" w:color="auto"/>
        <w:right w:val="none" w:sz="0" w:space="0" w:color="auto"/>
      </w:divBdr>
    </w:div>
    <w:div w:id="1110587860">
      <w:bodyDiv w:val="1"/>
      <w:marLeft w:val="0"/>
      <w:marRight w:val="0"/>
      <w:marTop w:val="0"/>
      <w:marBottom w:val="0"/>
      <w:divBdr>
        <w:top w:val="none" w:sz="0" w:space="0" w:color="auto"/>
        <w:left w:val="none" w:sz="0" w:space="0" w:color="auto"/>
        <w:bottom w:val="none" w:sz="0" w:space="0" w:color="auto"/>
        <w:right w:val="none" w:sz="0" w:space="0" w:color="auto"/>
      </w:divBdr>
    </w:div>
    <w:div w:id="1169061083">
      <w:bodyDiv w:val="1"/>
      <w:marLeft w:val="0"/>
      <w:marRight w:val="0"/>
      <w:marTop w:val="0"/>
      <w:marBottom w:val="0"/>
      <w:divBdr>
        <w:top w:val="none" w:sz="0" w:space="0" w:color="auto"/>
        <w:left w:val="none" w:sz="0" w:space="0" w:color="auto"/>
        <w:bottom w:val="none" w:sz="0" w:space="0" w:color="auto"/>
        <w:right w:val="none" w:sz="0" w:space="0" w:color="auto"/>
      </w:divBdr>
    </w:div>
    <w:div w:id="1204058028">
      <w:bodyDiv w:val="1"/>
      <w:marLeft w:val="0"/>
      <w:marRight w:val="0"/>
      <w:marTop w:val="0"/>
      <w:marBottom w:val="0"/>
      <w:divBdr>
        <w:top w:val="none" w:sz="0" w:space="0" w:color="auto"/>
        <w:left w:val="none" w:sz="0" w:space="0" w:color="auto"/>
        <w:bottom w:val="none" w:sz="0" w:space="0" w:color="auto"/>
        <w:right w:val="none" w:sz="0" w:space="0" w:color="auto"/>
      </w:divBdr>
    </w:div>
    <w:div w:id="1245914003">
      <w:bodyDiv w:val="1"/>
      <w:marLeft w:val="0"/>
      <w:marRight w:val="0"/>
      <w:marTop w:val="0"/>
      <w:marBottom w:val="0"/>
      <w:divBdr>
        <w:top w:val="none" w:sz="0" w:space="0" w:color="auto"/>
        <w:left w:val="none" w:sz="0" w:space="0" w:color="auto"/>
        <w:bottom w:val="none" w:sz="0" w:space="0" w:color="auto"/>
        <w:right w:val="none" w:sz="0" w:space="0" w:color="auto"/>
      </w:divBdr>
    </w:div>
    <w:div w:id="1478260635">
      <w:bodyDiv w:val="1"/>
      <w:marLeft w:val="0"/>
      <w:marRight w:val="0"/>
      <w:marTop w:val="0"/>
      <w:marBottom w:val="0"/>
      <w:divBdr>
        <w:top w:val="none" w:sz="0" w:space="0" w:color="auto"/>
        <w:left w:val="none" w:sz="0" w:space="0" w:color="auto"/>
        <w:bottom w:val="none" w:sz="0" w:space="0" w:color="auto"/>
        <w:right w:val="none" w:sz="0" w:space="0" w:color="auto"/>
      </w:divBdr>
    </w:div>
    <w:div w:id="1612055450">
      <w:bodyDiv w:val="1"/>
      <w:marLeft w:val="0"/>
      <w:marRight w:val="0"/>
      <w:marTop w:val="0"/>
      <w:marBottom w:val="0"/>
      <w:divBdr>
        <w:top w:val="none" w:sz="0" w:space="0" w:color="auto"/>
        <w:left w:val="none" w:sz="0" w:space="0" w:color="auto"/>
        <w:bottom w:val="none" w:sz="0" w:space="0" w:color="auto"/>
        <w:right w:val="none" w:sz="0" w:space="0" w:color="auto"/>
      </w:divBdr>
    </w:div>
    <w:div w:id="1826509815">
      <w:bodyDiv w:val="1"/>
      <w:marLeft w:val="0"/>
      <w:marRight w:val="0"/>
      <w:marTop w:val="0"/>
      <w:marBottom w:val="0"/>
      <w:divBdr>
        <w:top w:val="none" w:sz="0" w:space="0" w:color="auto"/>
        <w:left w:val="none" w:sz="0" w:space="0" w:color="auto"/>
        <w:bottom w:val="none" w:sz="0" w:space="0" w:color="auto"/>
        <w:right w:val="none" w:sz="0" w:space="0" w:color="auto"/>
      </w:divBdr>
    </w:div>
    <w:div w:id="1831554686">
      <w:bodyDiv w:val="1"/>
      <w:marLeft w:val="0"/>
      <w:marRight w:val="0"/>
      <w:marTop w:val="0"/>
      <w:marBottom w:val="0"/>
      <w:divBdr>
        <w:top w:val="none" w:sz="0" w:space="0" w:color="auto"/>
        <w:left w:val="none" w:sz="0" w:space="0" w:color="auto"/>
        <w:bottom w:val="none" w:sz="0" w:space="0" w:color="auto"/>
        <w:right w:val="none" w:sz="0" w:space="0" w:color="auto"/>
      </w:divBdr>
    </w:div>
    <w:div w:id="1859584256">
      <w:bodyDiv w:val="1"/>
      <w:marLeft w:val="0"/>
      <w:marRight w:val="0"/>
      <w:marTop w:val="0"/>
      <w:marBottom w:val="0"/>
      <w:divBdr>
        <w:top w:val="none" w:sz="0" w:space="0" w:color="auto"/>
        <w:left w:val="none" w:sz="0" w:space="0" w:color="auto"/>
        <w:bottom w:val="none" w:sz="0" w:space="0" w:color="auto"/>
        <w:right w:val="none" w:sz="0" w:space="0" w:color="auto"/>
      </w:divBdr>
    </w:div>
    <w:div w:id="1964773044">
      <w:bodyDiv w:val="1"/>
      <w:marLeft w:val="0"/>
      <w:marRight w:val="0"/>
      <w:marTop w:val="0"/>
      <w:marBottom w:val="0"/>
      <w:divBdr>
        <w:top w:val="none" w:sz="0" w:space="0" w:color="auto"/>
        <w:left w:val="none" w:sz="0" w:space="0" w:color="auto"/>
        <w:bottom w:val="none" w:sz="0" w:space="0" w:color="auto"/>
        <w:right w:val="none" w:sz="0" w:space="0" w:color="auto"/>
      </w:divBdr>
    </w:div>
    <w:div w:id="20162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z.cz/virtualne-v-elektrar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283;tenergie.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nadacecez.cz" TargetMode="External"/><Relationship Id="rId1" Type="http://schemas.openxmlformats.org/officeDocument/2006/relationships/hyperlink" Target="http://www.cez.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DDB37-392E-4C85-80B6-8610F633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3363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hribek</dc:creator>
  <cp:lastModifiedBy>Proj Hartv</cp:lastModifiedBy>
  <cp:revision>2</cp:revision>
  <cp:lastPrinted>2019-03-12T14:40:00Z</cp:lastPrinted>
  <dcterms:created xsi:type="dcterms:W3CDTF">2021-01-07T13:20:00Z</dcterms:created>
  <dcterms:modified xsi:type="dcterms:W3CDTF">2021-01-07T13:20:00Z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owner="hribek" position="TopRight" marginX="0" marginY="0" classifiedOn="2020-01-02T11:37:48.0125013+01:00"</vt:lpwstr>
  </property>
  <property fmtid="{D5CDD505-2E9C-101B-9397-08002B2CF9AE}" pid="3" name="DocumentTagging.ClassificationMark.P01">
    <vt:lpwstr> showPrintedBy="false" showPrintDate="false" language="cs" ApplicationVersion="Microsoft Word, 14.0" addinVersion="5.10.5.29" template="CEZ"&gt;&lt;history bulk="false" class="Veřejné" code="C0" user="CEZDATA\osmerovazde" mappingVersion="1" date="2020-01-0</vt:lpwstr>
  </property>
  <property fmtid="{D5CDD505-2E9C-101B-9397-08002B2CF9AE}" pid="4" name="DocumentTagging.ClassificationMark.P02">
    <vt:lpwstr>2T11:37:48.0175028+01:00" /&gt;&lt;recipients /&gt;&lt;documentOwners /&gt;&lt;/ClassificationMark&gt;</vt:lpwstr>
  </property>
  <property fmtid="{D5CDD505-2E9C-101B-9397-08002B2CF9AE}" pid="5" name="DocumentTagging.ClassificationMark">
    <vt:lpwstr>￼PARTS:3</vt:lpwstr>
  </property>
  <property fmtid="{D5CDD505-2E9C-101B-9397-08002B2CF9AE}" pid="6" name="MSIP_Label_353c5f55-d967-4112-b692-2d91647f90be_Enabled">
    <vt:lpwstr>true</vt:lpwstr>
  </property>
  <property fmtid="{D5CDD505-2E9C-101B-9397-08002B2CF9AE}" pid="7" name="MSIP_Label_353c5f55-d967-4112-b692-2d91647f90be_SetDate">
    <vt:lpwstr>2021-01-04T10:10:11Z</vt:lpwstr>
  </property>
  <property fmtid="{D5CDD505-2E9C-101B-9397-08002B2CF9AE}" pid="8" name="MSIP_Label_353c5f55-d967-4112-b692-2d91647f90be_Method">
    <vt:lpwstr>Standard</vt:lpwstr>
  </property>
  <property fmtid="{D5CDD505-2E9C-101B-9397-08002B2CF9AE}" pid="9" name="MSIP_Label_353c5f55-d967-4112-b692-2d91647f90be_Name">
    <vt:lpwstr>L00007</vt:lpwstr>
  </property>
  <property fmtid="{D5CDD505-2E9C-101B-9397-08002B2CF9AE}" pid="10" name="MSIP_Label_353c5f55-d967-4112-b692-2d91647f90be_SiteId">
    <vt:lpwstr>b233f9e1-5599-4693-9cef-38858fe25406</vt:lpwstr>
  </property>
  <property fmtid="{D5CDD505-2E9C-101B-9397-08002B2CF9AE}" pid="11" name="MSIP_Label_353c5f55-d967-4112-b692-2d91647f90be_ActionId">
    <vt:lpwstr>e478a744-916d-45f5-95b7-de820cc37ff2</vt:lpwstr>
  </property>
  <property fmtid="{D5CDD505-2E9C-101B-9397-08002B2CF9AE}" pid="12" name="MSIP_Label_353c5f55-d967-4112-b692-2d91647f90be_ContentBits">
    <vt:lpwstr>0</vt:lpwstr>
  </property>
  <property fmtid="{D5CDD505-2E9C-101B-9397-08002B2CF9AE}" pid="13" name="DocumentClasification">
    <vt:lpwstr>Veřejné</vt:lpwstr>
  </property>
  <property fmtid="{D5CDD505-2E9C-101B-9397-08002B2CF9AE}" pid="14" name="CEZ_DLP">
    <vt:lpwstr>CEZ:CEZ-DGR:D</vt:lpwstr>
  </property>
  <property fmtid="{D5CDD505-2E9C-101B-9397-08002B2CF9AE}" pid="15" name="CEZ_MIPLabelName">
    <vt:lpwstr>Public-CEZ-DGR</vt:lpwstr>
  </property>
</Properties>
</file>